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1A" w:rsidRDefault="00A00A1A" w:rsidP="00A00A1A">
      <w:pPr>
        <w:spacing w:after="0" w:line="240" w:lineRule="auto"/>
        <w:rPr>
          <w:rFonts w:cs="Calibri"/>
          <w:b/>
        </w:rPr>
      </w:pPr>
      <w:r>
        <w:rPr>
          <w:rStyle w:val="Pealkiri2Mrk"/>
        </w:rPr>
        <w:t xml:space="preserve">Õnnetuste ja tervisekäitumise statistika </w:t>
      </w:r>
      <w:r>
        <w:rPr>
          <w:rFonts w:cs="Calibri"/>
          <w:b/>
        </w:rPr>
        <w:t xml:space="preserve"> </w:t>
      </w:r>
    </w:p>
    <w:p w:rsidR="00A00A1A" w:rsidRDefault="00A00A1A" w:rsidP="00A00A1A">
      <w:pPr>
        <w:spacing w:after="0" w:line="240" w:lineRule="auto"/>
        <w:rPr>
          <w:rFonts w:cs="Calibri"/>
        </w:rPr>
      </w:pPr>
      <w:r>
        <w:rPr>
          <w:rFonts w:cs="Calibri"/>
        </w:rPr>
        <w:t xml:space="preserve">(Teele </w:t>
      </w:r>
      <w:proofErr w:type="spellStart"/>
      <w:r>
        <w:rPr>
          <w:rFonts w:cs="Calibri"/>
        </w:rPr>
        <w:t>Treiberg</w:t>
      </w:r>
      <w:proofErr w:type="spellEnd"/>
      <w:r>
        <w:rPr>
          <w:rFonts w:cs="Calibri"/>
        </w:rPr>
        <w:t>, Diana Haak)</w:t>
      </w:r>
    </w:p>
    <w:p w:rsidR="00A00A1A" w:rsidRDefault="00A00A1A" w:rsidP="00A00A1A">
      <w:pPr>
        <w:ind w:right="141"/>
        <w:jc w:val="both"/>
        <w:rPr>
          <w:rFonts w:cs="Calibri"/>
          <w:b/>
          <w:bCs/>
        </w:rPr>
      </w:pPr>
    </w:p>
    <w:p w:rsidR="00A00A1A" w:rsidRDefault="00A00A1A" w:rsidP="00A00A1A">
      <w:pPr>
        <w:rPr>
          <w:b/>
        </w:rPr>
      </w:pPr>
      <w:r>
        <w:rPr>
          <w:b/>
        </w:rPr>
        <w:t xml:space="preserve">Õppetegevustega käsitletavad ohutuse teemad: </w:t>
      </w:r>
      <w:r>
        <w:t>elanikkonnakaitse, abi kutsumine ja andmine, liiklus-, tule- vee- ja plahvatusohutus, uimastiennetus, füüsiline ja vaimne tervis jt.</w:t>
      </w:r>
    </w:p>
    <w:p w:rsidR="00A00A1A" w:rsidRDefault="00A00A1A" w:rsidP="00A00A1A">
      <w:pPr>
        <w:ind w:right="141"/>
        <w:jc w:val="both"/>
        <w:rPr>
          <w:rFonts w:cs="Calibri"/>
          <w:b/>
          <w:bCs/>
        </w:rPr>
      </w:pPr>
      <w:r>
        <w:rPr>
          <w:rFonts w:cs="Calibri"/>
          <w:b/>
          <w:bCs/>
        </w:rPr>
        <w:t>Taustainfo</w:t>
      </w:r>
    </w:p>
    <w:p w:rsidR="00A00A1A" w:rsidRDefault="00A00A1A" w:rsidP="00A00A1A">
      <w:pPr>
        <w:spacing w:after="0"/>
        <w:jc w:val="both"/>
      </w:pPr>
      <w:r>
        <w:rPr>
          <w:b/>
        </w:rPr>
        <w:t xml:space="preserve">Õnnetus </w:t>
      </w:r>
      <w:r>
        <w:t xml:space="preserve">– ootamatu ja </w:t>
      </w:r>
      <w:proofErr w:type="spellStart"/>
      <w:r>
        <w:t>ettekavatsemata</w:t>
      </w:r>
      <w:proofErr w:type="spellEnd"/>
      <w:r>
        <w:t xml:space="preserve"> sündmus, mis kahjustab elu ja tervist, elutähtsat valdkonda, keskkonda või vara. </w:t>
      </w:r>
    </w:p>
    <w:p w:rsidR="00A00A1A" w:rsidRDefault="00A00A1A" w:rsidP="00A00A1A">
      <w:pPr>
        <w:spacing w:after="0"/>
        <w:jc w:val="both"/>
      </w:pPr>
      <w:r>
        <w:rPr>
          <w:b/>
        </w:rPr>
        <w:t>Õnnetusjuhtum</w:t>
      </w:r>
      <w:r>
        <w:t xml:space="preserve"> – tahtmatu, </w:t>
      </w:r>
      <w:proofErr w:type="spellStart"/>
      <w:r>
        <w:t>ettekavatsemata</w:t>
      </w:r>
      <w:proofErr w:type="spellEnd"/>
      <w:r>
        <w:t xml:space="preserve"> ja äkilise toimega jõud või tegevus, mis toob endaga kaasa inimese vigastuse(d). </w:t>
      </w:r>
    </w:p>
    <w:p w:rsidR="00A00A1A" w:rsidRDefault="00A00A1A" w:rsidP="00A00A1A">
      <w:pPr>
        <w:spacing w:after="0"/>
        <w:contextualSpacing/>
        <w:jc w:val="both"/>
        <w:rPr>
          <w:rFonts w:cs="Calibri"/>
        </w:rPr>
      </w:pPr>
      <w:r>
        <w:rPr>
          <w:b/>
        </w:rPr>
        <w:t xml:space="preserve">Vigastus </w:t>
      </w:r>
      <w:r>
        <w:t>– otsene ja nähtav õnnetusjuhtumi tagajärg. Vigastuse põhjustab keha äkiline ja ootamatu kokkupuude järgmiste füüsikaliste nähtustega: mehhaaniline energia, kõrge või madal temperatuur, elektrivool, kemikaalid või ioniseeriv kiirgus. Need nähtused toimivad hulgal ja mõõtudes, mis ületavad organismi taluvuse piirid.</w:t>
      </w:r>
    </w:p>
    <w:p w:rsidR="00A00A1A" w:rsidRDefault="00A00A1A" w:rsidP="00A00A1A">
      <w:pPr>
        <w:spacing w:after="0"/>
        <w:contextualSpacing/>
        <w:jc w:val="both"/>
        <w:rPr>
          <w:rFonts w:cs="Calibri"/>
        </w:rPr>
      </w:pPr>
    </w:p>
    <w:p w:rsidR="00A00A1A" w:rsidRPr="00563B82" w:rsidRDefault="00A00A1A" w:rsidP="00A00A1A">
      <w:pPr>
        <w:spacing w:after="0"/>
        <w:ind w:right="141"/>
        <w:jc w:val="both"/>
        <w:rPr>
          <w:rFonts w:cs="Calibri"/>
          <w:bCs/>
          <w:i/>
        </w:rPr>
      </w:pPr>
      <w:r w:rsidRPr="00563B82">
        <w:rPr>
          <w:rFonts w:cs="Calibri"/>
          <w:bCs/>
          <w:i/>
        </w:rPr>
        <w:t xml:space="preserve">Erinevaid ohtlikke olukordi ja soovitusi ohutuks käitumiseks vt </w:t>
      </w:r>
      <w:r w:rsidR="0027403A">
        <w:rPr>
          <w:rFonts w:cs="Calibri"/>
          <w:bCs/>
          <w:i/>
        </w:rPr>
        <w:t xml:space="preserve">III kooliastme õpetajaraamatu </w:t>
      </w:r>
      <w:r w:rsidRPr="0027403A">
        <w:rPr>
          <w:rFonts w:cs="Calibri"/>
          <w:bCs/>
          <w:i/>
        </w:rPr>
        <w:t>üldine osa</w:t>
      </w:r>
      <w:r w:rsidRPr="00563B82">
        <w:rPr>
          <w:rFonts w:cs="Calibri"/>
          <w:bCs/>
          <w:i/>
        </w:rPr>
        <w:t xml:space="preserve"> </w:t>
      </w:r>
      <w:proofErr w:type="spellStart"/>
      <w:r w:rsidRPr="00563B82">
        <w:rPr>
          <w:rFonts w:cs="Calibri"/>
          <w:bCs/>
          <w:i/>
        </w:rPr>
        <w:t>pt</w:t>
      </w:r>
      <w:proofErr w:type="spellEnd"/>
      <w:r w:rsidRPr="00563B82">
        <w:rPr>
          <w:rFonts w:cs="Calibri"/>
          <w:bCs/>
          <w:i/>
        </w:rPr>
        <w:t xml:space="preserve"> 2.4.</w:t>
      </w:r>
    </w:p>
    <w:p w:rsidR="00A00A1A" w:rsidRDefault="00A00A1A" w:rsidP="00A00A1A">
      <w:pPr>
        <w:spacing w:after="0"/>
        <w:ind w:right="141"/>
        <w:jc w:val="both"/>
        <w:rPr>
          <w:rFonts w:cs="Calibri"/>
          <w:bCs/>
        </w:rPr>
      </w:pPr>
    </w:p>
    <w:p w:rsidR="00A00A1A" w:rsidRDefault="00A00A1A" w:rsidP="00A00A1A">
      <w:pPr>
        <w:ind w:right="141"/>
        <w:jc w:val="both"/>
        <w:rPr>
          <w:rFonts w:cs="Calibri"/>
          <w:bCs/>
        </w:rPr>
      </w:pPr>
      <w:r>
        <w:rPr>
          <w:rFonts w:cs="Calibri"/>
          <w:b/>
          <w:bCs/>
        </w:rPr>
        <w:t xml:space="preserve">Õppetegevuste eesmärk. </w:t>
      </w:r>
      <w:r>
        <w:rPr>
          <w:rFonts w:cs="Calibri"/>
          <w:bCs/>
        </w:rPr>
        <w:t>Õppetegevuste kaudu teadvustavad õpilased erinevate õnnetuste põhjuseid ning viise, kuidas neid saaks ära hoida. Häirekeskuse külastuse ning seal läbiviidava koolituse kaudu mõistavad õpilased päästjate tööpõhimõtteid ning abi kutsumise ja saabumise olulisi aspekte. Esmaabikoolitus võimaldab õpilastel omandada praktilisi oskusi abi andmiseks ning noorematele õpilastele antavate esmaabi tundide kaudu kinnistatakse saadud teadmisi ja oskusi nooremaid õpetades.</w:t>
      </w:r>
    </w:p>
    <w:p w:rsidR="00A00A1A" w:rsidRDefault="00A00A1A" w:rsidP="00A00A1A">
      <w:pPr>
        <w:ind w:right="141"/>
        <w:jc w:val="both"/>
        <w:rPr>
          <w:rFonts w:cs="Calibri"/>
        </w:rPr>
      </w:pPr>
      <w:r>
        <w:rPr>
          <w:rFonts w:cs="Calibri"/>
          <w:b/>
        </w:rPr>
        <w:t>Aeg.</w:t>
      </w:r>
      <w:r>
        <w:rPr>
          <w:rFonts w:cs="Calibri"/>
        </w:rPr>
        <w:t xml:space="preserve"> 3-4 x 45 min + Häirekeskuse külastus + esmaabikoolitusel osalemine + esmaabikoolituse läbiviimine</w:t>
      </w:r>
    </w:p>
    <w:p w:rsidR="00A00A1A" w:rsidRDefault="00A00A1A" w:rsidP="00A00A1A">
      <w:pPr>
        <w:ind w:right="141"/>
        <w:jc w:val="both"/>
        <w:rPr>
          <w:rFonts w:cs="Calibri"/>
        </w:rPr>
      </w:pPr>
      <w:r>
        <w:rPr>
          <w:rFonts w:cs="Calibri"/>
          <w:b/>
        </w:rPr>
        <w:t>Õppekeskkond.</w:t>
      </w:r>
      <w:r>
        <w:rPr>
          <w:rFonts w:cs="Calibri"/>
        </w:rPr>
        <w:t xml:space="preserve"> Klassiruum, Häirekeskus.</w:t>
      </w:r>
    </w:p>
    <w:p w:rsidR="00A00A1A" w:rsidRDefault="00A00A1A" w:rsidP="00A00A1A">
      <w:pPr>
        <w:ind w:right="141"/>
        <w:jc w:val="both"/>
        <w:rPr>
          <w:rFonts w:cs="Calibri"/>
        </w:rPr>
      </w:pPr>
      <w:r>
        <w:rPr>
          <w:rFonts w:cs="Calibri"/>
          <w:b/>
        </w:rPr>
        <w:t>Õppetegevused</w:t>
      </w:r>
    </w:p>
    <w:p w:rsidR="00A00A1A" w:rsidRDefault="00A00A1A" w:rsidP="00A00A1A">
      <w:pPr>
        <w:pStyle w:val="Loendilik"/>
        <w:numPr>
          <w:ilvl w:val="0"/>
          <w:numId w:val="3"/>
        </w:numPr>
        <w:spacing w:after="0"/>
        <w:rPr>
          <w:rFonts w:cs="Calibri"/>
        </w:rPr>
      </w:pPr>
      <w:r>
        <w:rPr>
          <w:rFonts w:cs="Calibri"/>
          <w:u w:val="single"/>
        </w:rPr>
        <w:t>Sissejuhatuseks arutlus</w:t>
      </w:r>
      <w:r>
        <w:rPr>
          <w:rFonts w:cs="Calibri"/>
        </w:rPr>
        <w:t xml:space="preserve"> õpilaste õnnetustega kokkupuudete kohta (mida ise näinud, mis sagedamini uudistest läbi käinud jne).</w:t>
      </w:r>
    </w:p>
    <w:p w:rsidR="00A00A1A" w:rsidRDefault="00A00A1A" w:rsidP="00A00A1A">
      <w:pPr>
        <w:pStyle w:val="Loendilik"/>
        <w:spacing w:after="0"/>
        <w:rPr>
          <w:rFonts w:cs="Calibri"/>
        </w:rPr>
      </w:pPr>
    </w:p>
    <w:p w:rsidR="00A00A1A" w:rsidRDefault="00A00A1A" w:rsidP="00A00A1A">
      <w:pPr>
        <w:pStyle w:val="Loendilik"/>
        <w:numPr>
          <w:ilvl w:val="0"/>
          <w:numId w:val="3"/>
        </w:numPr>
        <w:spacing w:after="0"/>
        <w:rPr>
          <w:rFonts w:cs="Calibri"/>
          <w:u w:val="single"/>
        </w:rPr>
      </w:pPr>
      <w:r>
        <w:rPr>
          <w:rFonts w:cs="Calibri"/>
          <w:u w:val="single"/>
        </w:rPr>
        <w:t>Ajurünnak erinevate õnnetuste põhjuste kaardistamiseks.</w:t>
      </w:r>
    </w:p>
    <w:p w:rsidR="00A00A1A" w:rsidRDefault="00A00A1A" w:rsidP="00A00A1A">
      <w:pPr>
        <w:spacing w:after="0"/>
        <w:ind w:left="708"/>
        <w:rPr>
          <w:rFonts w:cs="Calibri"/>
        </w:rPr>
      </w:pPr>
      <w:r>
        <w:rPr>
          <w:rFonts w:cs="Calibri"/>
        </w:rPr>
        <w:t>Tahvlile joonistatakse keskele ringi sisse „õnnetused“ ning otsitakse klassiga koos erinevaid põhjuseid ja olukordi, kus õnnetuse tagajärjel tekivad vigastused või kahju tervisele või varale (kukkumised, põletused, mürgistused, varguse või rünnaku ohvriks sattumine, uppumine jne).</w:t>
      </w:r>
    </w:p>
    <w:p w:rsidR="00A00A1A" w:rsidRDefault="00A00A1A" w:rsidP="00A00A1A">
      <w:pPr>
        <w:spacing w:after="0"/>
        <w:ind w:left="708"/>
        <w:rPr>
          <w:rFonts w:cs="Calibri"/>
        </w:rPr>
      </w:pPr>
    </w:p>
    <w:p w:rsidR="00A00A1A" w:rsidRDefault="00A00A1A" w:rsidP="00A00A1A">
      <w:pPr>
        <w:pStyle w:val="Loendilik"/>
        <w:numPr>
          <w:ilvl w:val="0"/>
          <w:numId w:val="3"/>
        </w:numPr>
        <w:spacing w:after="0"/>
        <w:rPr>
          <w:rFonts w:cs="Calibri"/>
        </w:rPr>
      </w:pPr>
      <w:r>
        <w:rPr>
          <w:rFonts w:cs="Calibri"/>
          <w:u w:val="single"/>
        </w:rPr>
        <w:t>Informatsiooni otsimine</w:t>
      </w:r>
      <w:r>
        <w:rPr>
          <w:rFonts w:cs="Calibri"/>
        </w:rPr>
        <w:t xml:space="preserve"> erinevate ohutusvaldkondade reeglite kohta, mida sagedamini rikutakse, järgides tõenduspõhisust ning usaldusväärsust;</w:t>
      </w:r>
    </w:p>
    <w:p w:rsidR="00A00A1A" w:rsidRDefault="00A00A1A" w:rsidP="00A00A1A">
      <w:pPr>
        <w:spacing w:after="0"/>
        <w:rPr>
          <w:rFonts w:cs="Calibri"/>
        </w:rPr>
      </w:pPr>
    </w:p>
    <w:p w:rsidR="00A00A1A" w:rsidRDefault="00A00A1A" w:rsidP="00A00A1A">
      <w:pPr>
        <w:pStyle w:val="Loendilik"/>
        <w:numPr>
          <w:ilvl w:val="0"/>
          <w:numId w:val="3"/>
        </w:numPr>
        <w:spacing w:after="0"/>
        <w:rPr>
          <w:rFonts w:cs="Calibri"/>
          <w:u w:val="single"/>
        </w:rPr>
      </w:pPr>
      <w:r>
        <w:rPr>
          <w:rFonts w:cs="Calibri"/>
          <w:u w:val="single"/>
        </w:rPr>
        <w:t xml:space="preserve">Võimalike </w:t>
      </w:r>
      <w:proofErr w:type="spellStart"/>
      <w:r>
        <w:rPr>
          <w:rFonts w:cs="Calibri"/>
          <w:u w:val="single"/>
        </w:rPr>
        <w:t>õnnetutse</w:t>
      </w:r>
      <w:proofErr w:type="spellEnd"/>
      <w:r>
        <w:rPr>
          <w:rFonts w:cs="Calibri"/>
          <w:u w:val="single"/>
        </w:rPr>
        <w:t xml:space="preserve"> põhjuste leidmine rühmatööna.</w:t>
      </w:r>
    </w:p>
    <w:p w:rsidR="00A00A1A" w:rsidRDefault="00A00A1A" w:rsidP="00A00A1A">
      <w:pPr>
        <w:pStyle w:val="Loendilik"/>
        <w:numPr>
          <w:ilvl w:val="0"/>
          <w:numId w:val="2"/>
        </w:numPr>
        <w:spacing w:after="0"/>
        <w:rPr>
          <w:rFonts w:cs="Calibri"/>
        </w:rPr>
      </w:pPr>
      <w:r>
        <w:rPr>
          <w:rFonts w:cs="Calibri"/>
        </w:rPr>
        <w:lastRenderedPageBreak/>
        <w:t xml:space="preserve">Rühmadeks jagunemine (selleks </w:t>
      </w:r>
      <w:r w:rsidRPr="0027403A">
        <w:rPr>
          <w:rFonts w:cs="Calibri"/>
        </w:rPr>
        <w:t>vt</w:t>
      </w:r>
      <w:r w:rsidR="0027403A" w:rsidRPr="0027403A">
        <w:rPr>
          <w:rFonts w:cs="Calibri"/>
        </w:rPr>
        <w:t xml:space="preserve"> </w:t>
      </w:r>
      <w:r w:rsidR="0027403A" w:rsidRPr="0027403A">
        <w:rPr>
          <w:rFonts w:cs="Calibri"/>
          <w:bCs/>
        </w:rPr>
        <w:t>III kooliastme õpetajaraamatu</w:t>
      </w:r>
      <w:r w:rsidRPr="0071769C">
        <w:rPr>
          <w:rFonts w:cs="Calibri"/>
        </w:rPr>
        <w:t xml:space="preserve"> </w:t>
      </w:r>
      <w:r w:rsidRPr="0027403A">
        <w:rPr>
          <w:rFonts w:cs="Calibri"/>
        </w:rPr>
        <w:t>üldine osa</w:t>
      </w:r>
      <w:r w:rsidRPr="0071769C">
        <w:rPr>
          <w:rFonts w:cs="Calibri"/>
        </w:rPr>
        <w:t xml:space="preserve"> </w:t>
      </w:r>
      <w:proofErr w:type="spellStart"/>
      <w:r w:rsidRPr="0071769C">
        <w:rPr>
          <w:rFonts w:cs="Calibri"/>
        </w:rPr>
        <w:t>pt</w:t>
      </w:r>
      <w:proofErr w:type="spellEnd"/>
      <w:r w:rsidRPr="0071769C">
        <w:rPr>
          <w:rFonts w:cs="Calibri"/>
        </w:rPr>
        <w:t xml:space="preserve"> 3.1).</w:t>
      </w:r>
      <w:r>
        <w:rPr>
          <w:rFonts w:cs="Calibri"/>
        </w:rPr>
        <w:t xml:space="preserve"> </w:t>
      </w:r>
    </w:p>
    <w:p w:rsidR="00A00A1A" w:rsidRDefault="00A00A1A" w:rsidP="00A00A1A">
      <w:pPr>
        <w:pStyle w:val="Loendilik"/>
        <w:numPr>
          <w:ilvl w:val="0"/>
          <w:numId w:val="2"/>
        </w:numPr>
        <w:spacing w:after="0"/>
        <w:rPr>
          <w:rFonts w:cs="Calibri"/>
        </w:rPr>
      </w:pPr>
      <w:r>
        <w:rPr>
          <w:rFonts w:cs="Calibri"/>
        </w:rPr>
        <w:t xml:space="preserve">Erinevad õnnetused jagatakse </w:t>
      </w:r>
      <w:r>
        <w:rPr>
          <w:rFonts w:cs="Calibri"/>
          <w:i/>
        </w:rPr>
        <w:t>alateemadeks</w:t>
      </w:r>
      <w:r>
        <w:rPr>
          <w:rFonts w:cs="Calibri"/>
        </w:rPr>
        <w:t xml:space="preserve"> ning rühmad saavad omale ühe alateema, millega süvendatult edasi tegelevad.</w:t>
      </w:r>
    </w:p>
    <w:p w:rsidR="00A00A1A" w:rsidRDefault="00A00A1A" w:rsidP="00A00A1A">
      <w:pPr>
        <w:spacing w:after="0"/>
        <w:ind w:left="1110"/>
        <w:rPr>
          <w:rFonts w:cs="Calibri"/>
        </w:rPr>
      </w:pPr>
      <w:r>
        <w:rPr>
          <w:rFonts w:cs="Calibri"/>
        </w:rPr>
        <w:t>Võimalikud alateemad: liiklusõnnetused, veeõnnetused, tuleõnnetused, mürgistused, varguse või kallaletungi, internetis kiusamise ohvriks sattumine jt (siinkohal võib õpetaja teha valiku vastavalt klassile – probleemsemate teemade vm põhjal).</w:t>
      </w:r>
    </w:p>
    <w:p w:rsidR="00A00A1A" w:rsidRDefault="00A00A1A" w:rsidP="00A00A1A">
      <w:pPr>
        <w:pStyle w:val="Loendilik"/>
        <w:numPr>
          <w:ilvl w:val="0"/>
          <w:numId w:val="2"/>
        </w:numPr>
        <w:spacing w:after="0"/>
        <w:rPr>
          <w:rFonts w:cs="Calibri"/>
        </w:rPr>
      </w:pPr>
      <w:r>
        <w:rPr>
          <w:rFonts w:cs="Calibri"/>
        </w:rPr>
        <w:t xml:space="preserve">Rühmad leiavad oma alateema raames nt järgneva liigituse alusel: </w:t>
      </w:r>
    </w:p>
    <w:p w:rsidR="00A00A1A" w:rsidRDefault="00A00A1A" w:rsidP="00A00A1A">
      <w:pPr>
        <w:numPr>
          <w:ilvl w:val="0"/>
          <w:numId w:val="4"/>
        </w:numPr>
        <w:spacing w:after="0"/>
        <w:ind w:left="1068"/>
        <w:rPr>
          <w:rFonts w:cs="Calibri"/>
        </w:rPr>
      </w:pPr>
      <w:r>
        <w:rPr>
          <w:rFonts w:cs="Calibri"/>
        </w:rPr>
        <w:t>oma ohutuses mitte veendumine (märksõnad liikluses: ei vaadata, kuulata, jälgitakse vaid foori või ülekäigu märgistust, väljumine parkivate autode või muude objektide varjust; kõrvaliste tegevustega tegelemine liikluses: telefoniga rääkimine, nutitelefoni sõrmitsemine, elav vestlus kaaslasega, kõrvaklappidest valju heli kuulamine;</w:t>
      </w:r>
    </w:p>
    <w:p w:rsidR="00A00A1A" w:rsidRDefault="00A00A1A" w:rsidP="00A00A1A">
      <w:pPr>
        <w:spacing w:after="0"/>
        <w:ind w:left="1068"/>
        <w:rPr>
          <w:rFonts w:cs="Calibri"/>
        </w:rPr>
      </w:pPr>
      <w:r>
        <w:rPr>
          <w:rFonts w:cs="Calibri"/>
        </w:rPr>
        <w:t>veekogu ääres nt ujumis- või vette hüppamiskoha vale valik jne; hooletus tulega ümberkäimisel, nt küünalde põletamisel);</w:t>
      </w:r>
    </w:p>
    <w:p w:rsidR="00A00A1A" w:rsidRDefault="00A00A1A" w:rsidP="00A00A1A">
      <w:pPr>
        <w:numPr>
          <w:ilvl w:val="0"/>
          <w:numId w:val="4"/>
        </w:numPr>
        <w:spacing w:after="0"/>
        <w:ind w:left="1068"/>
        <w:rPr>
          <w:rFonts w:cs="Calibri"/>
        </w:rPr>
      </w:pPr>
      <w:r>
        <w:rPr>
          <w:rFonts w:cs="Calibri"/>
        </w:rPr>
        <w:t>ohutusreeglite eiramine (liikluses: sõidu- ja raudtee ületamine selleks mitteettenähtud kohas, kus puuduvad ohutust paremini tagavad tingimused nagu valgustus, märgistus; ootamatus rongi- ja autojuhile; tõuklemine, ülemeelikus; ujuma minek punase lipu lehvides; ise elektrijuhtmete parandamine jne);</w:t>
      </w:r>
    </w:p>
    <w:p w:rsidR="00A00A1A" w:rsidRDefault="00A00A1A" w:rsidP="00A00A1A">
      <w:pPr>
        <w:numPr>
          <w:ilvl w:val="0"/>
          <w:numId w:val="4"/>
        </w:numPr>
        <w:spacing w:after="0"/>
        <w:ind w:left="1068"/>
        <w:rPr>
          <w:rFonts w:cs="Calibri"/>
        </w:rPr>
      </w:pPr>
      <w:r>
        <w:rPr>
          <w:rFonts w:cs="Calibri"/>
        </w:rPr>
        <w:t>ohutusvarustuse puudumine (liikluses: helkur, -vest, kiiver, turvavöö, turvapadi; veekogul päästevesti, signaalrakettide, päästerõnga jm puudumine; suitsuanduri puudumine kodus jne);</w:t>
      </w:r>
    </w:p>
    <w:p w:rsidR="00A00A1A" w:rsidRDefault="00A00A1A" w:rsidP="00A00A1A">
      <w:pPr>
        <w:numPr>
          <w:ilvl w:val="0"/>
          <w:numId w:val="4"/>
        </w:numPr>
        <w:spacing w:after="0"/>
        <w:ind w:left="1068"/>
        <w:rPr>
          <w:rFonts w:cs="Calibri"/>
        </w:rPr>
      </w:pPr>
      <w:r>
        <w:rPr>
          <w:rFonts w:cs="Calibri"/>
        </w:rPr>
        <w:t>teised reeglite rikkumised (joobes olek; liikluses: kiiruse ületamine, ratta seljas raudtee ja sõidutee ületamine (sõiduteel eesõigust eeldades), punase fooritulega sõidu- ja raudtee ületamine);</w:t>
      </w:r>
    </w:p>
    <w:p w:rsidR="00A00A1A" w:rsidRDefault="00A00A1A" w:rsidP="00A00A1A">
      <w:pPr>
        <w:numPr>
          <w:ilvl w:val="0"/>
          <w:numId w:val="4"/>
        </w:numPr>
        <w:spacing w:after="0"/>
        <w:ind w:left="1068"/>
        <w:rPr>
          <w:rFonts w:cs="Calibri"/>
        </w:rPr>
      </w:pPr>
      <w:r>
        <w:rPr>
          <w:rFonts w:cs="Calibri"/>
        </w:rPr>
        <w:t>ilmastikutingimustega mitte arvestamine (liikluses: halb nähtavus udu, ereda päikese, vihma- või lumesaju tõttu, libedus vihmast ja jääst, lumehanged, märjad lehed, porilombid; veekogul torm, nõrk jää; lõkke tegemine suure tuule või põuaga).</w:t>
      </w:r>
    </w:p>
    <w:p w:rsidR="00A00A1A" w:rsidRDefault="00A00A1A" w:rsidP="00A00A1A">
      <w:pPr>
        <w:spacing w:after="0"/>
        <w:ind w:left="1068"/>
        <w:rPr>
          <w:rFonts w:cs="Calibri"/>
        </w:rPr>
      </w:pPr>
    </w:p>
    <w:p w:rsidR="00A00A1A" w:rsidRDefault="00A00A1A" w:rsidP="00A00A1A">
      <w:pPr>
        <w:pStyle w:val="Loendilik"/>
        <w:numPr>
          <w:ilvl w:val="0"/>
          <w:numId w:val="3"/>
        </w:numPr>
        <w:spacing w:after="0"/>
        <w:rPr>
          <w:rFonts w:cs="Calibri"/>
          <w:u w:val="single"/>
        </w:rPr>
      </w:pPr>
      <w:r>
        <w:rPr>
          <w:rFonts w:cs="Calibri"/>
          <w:u w:val="single"/>
        </w:rPr>
        <w:t>Töö õnnetuste ja tervisekäitumise statistikaga.</w:t>
      </w:r>
    </w:p>
    <w:p w:rsidR="00A00A1A" w:rsidRDefault="00A00A1A" w:rsidP="00A00A1A">
      <w:pPr>
        <w:pStyle w:val="Loendilik"/>
        <w:numPr>
          <w:ilvl w:val="0"/>
          <w:numId w:val="5"/>
        </w:numPr>
        <w:spacing w:after="0"/>
        <w:rPr>
          <w:rFonts w:cs="Calibri"/>
        </w:rPr>
      </w:pPr>
      <w:r>
        <w:rPr>
          <w:rFonts w:cs="Calibri"/>
        </w:rPr>
        <w:t>Otsitakse andmeid</w:t>
      </w:r>
      <w:r>
        <w:rPr>
          <w:rFonts w:cs="Calibri"/>
          <w:i/>
        </w:rPr>
        <w:t xml:space="preserve"> </w:t>
      </w:r>
      <w:r>
        <w:rPr>
          <w:rFonts w:cs="Calibri"/>
        </w:rPr>
        <w:t xml:space="preserve">eelmisel aastal Eestis toimunud </w:t>
      </w:r>
      <w:r>
        <w:rPr>
          <w:rFonts w:cs="Calibri"/>
          <w:u w:val="single"/>
        </w:rPr>
        <w:t>õnnetuste</w:t>
      </w:r>
      <w:r>
        <w:rPr>
          <w:rFonts w:cs="Calibri"/>
        </w:rPr>
        <w:t xml:space="preserve"> kohta, sh õnnetuste puhul õnnetuste koguarv, hukkunute ja vigastatute arv nii kokku kui alateemade lõikes. Infot leiab muuhulgas:</w:t>
      </w:r>
    </w:p>
    <w:p w:rsidR="00A00A1A" w:rsidRDefault="00A00A1A" w:rsidP="00A00A1A">
      <w:pPr>
        <w:pStyle w:val="Loendilik"/>
        <w:numPr>
          <w:ilvl w:val="0"/>
          <w:numId w:val="6"/>
        </w:numPr>
        <w:spacing w:after="0"/>
        <w:rPr>
          <w:rFonts w:cs="Calibri"/>
        </w:rPr>
      </w:pPr>
      <w:r>
        <w:rPr>
          <w:rFonts w:cs="Calibri"/>
        </w:rPr>
        <w:t xml:space="preserve">raudtee juhtumite kohta </w:t>
      </w:r>
      <w:hyperlink r:id="rId5" w:history="1">
        <w:r w:rsidRPr="00891D96">
          <w:rPr>
            <w:rStyle w:val="Hperlink"/>
          </w:rPr>
          <w:t>https://www.tja.ee/et/valdkonnad/onnetused-ja-statistika/statistika</w:t>
        </w:r>
      </w:hyperlink>
    </w:p>
    <w:p w:rsidR="00A00A1A" w:rsidRDefault="00A00A1A" w:rsidP="00A00A1A">
      <w:pPr>
        <w:pStyle w:val="Loendilik"/>
        <w:numPr>
          <w:ilvl w:val="0"/>
          <w:numId w:val="6"/>
        </w:numPr>
        <w:spacing w:after="0"/>
        <w:rPr>
          <w:rStyle w:val="Hperlink"/>
          <w:rFonts w:cs="Calibri"/>
        </w:rPr>
      </w:pPr>
      <w:r>
        <w:rPr>
          <w:rFonts w:cs="Calibri"/>
        </w:rPr>
        <w:t xml:space="preserve">sõiduteedel toimunud õnnetuste kohta </w:t>
      </w:r>
      <w:hyperlink r:id="rId6" w:history="1">
        <w:r>
          <w:rPr>
            <w:rStyle w:val="Hperlink"/>
            <w:rFonts w:cs="Calibri"/>
          </w:rPr>
          <w:t>https://www.mnt.ee/et/ametist/statistika/liiklusonnetuste-statistika</w:t>
        </w:r>
      </w:hyperlink>
    </w:p>
    <w:p w:rsidR="00A00A1A" w:rsidRDefault="00A00A1A" w:rsidP="00A00A1A">
      <w:pPr>
        <w:pStyle w:val="Loendilik"/>
        <w:numPr>
          <w:ilvl w:val="0"/>
          <w:numId w:val="6"/>
        </w:numPr>
        <w:spacing w:after="0"/>
        <w:rPr>
          <w:rFonts w:cs="Calibri"/>
        </w:rPr>
      </w:pPr>
      <w:r>
        <w:rPr>
          <w:rFonts w:cs="Calibri"/>
        </w:rPr>
        <w:t xml:space="preserve">tuleõnnetused </w:t>
      </w:r>
      <w:hyperlink r:id="rId7" w:history="1">
        <w:r>
          <w:rPr>
            <w:rStyle w:val="Hperlink"/>
            <w:rFonts w:cs="Calibri"/>
          </w:rPr>
          <w:t>https://www.rescue.ee/et/paasteamet/statistika/tulekahjudes-hukkunud.html</w:t>
        </w:r>
      </w:hyperlink>
      <w:r>
        <w:rPr>
          <w:rFonts w:cs="Calibri"/>
        </w:rPr>
        <w:t xml:space="preserve"> </w:t>
      </w:r>
    </w:p>
    <w:p w:rsidR="00A00A1A" w:rsidRDefault="00A00A1A" w:rsidP="00A00A1A">
      <w:pPr>
        <w:pStyle w:val="Loendilik"/>
        <w:numPr>
          <w:ilvl w:val="0"/>
          <w:numId w:val="6"/>
        </w:numPr>
        <w:spacing w:after="0"/>
        <w:rPr>
          <w:rStyle w:val="Hperlink"/>
          <w:rFonts w:cs="Calibri"/>
        </w:rPr>
      </w:pPr>
      <w:r>
        <w:rPr>
          <w:rFonts w:cs="Calibri"/>
        </w:rPr>
        <w:t xml:space="preserve">veeõnnetused (uppumised) </w:t>
      </w:r>
      <w:hyperlink r:id="rId8" w:history="1">
        <w:r>
          <w:rPr>
            <w:rStyle w:val="Hperlink"/>
            <w:rFonts w:cs="Calibri"/>
          </w:rPr>
          <w:t>https://www.rescue.ee/et/paasteamet/statistika/uppunud.html</w:t>
        </w:r>
      </w:hyperlink>
    </w:p>
    <w:p w:rsidR="00A00A1A" w:rsidRDefault="00A00A1A" w:rsidP="00A00A1A">
      <w:pPr>
        <w:pStyle w:val="Loendilik"/>
        <w:numPr>
          <w:ilvl w:val="0"/>
          <w:numId w:val="6"/>
        </w:numPr>
        <w:spacing w:after="0"/>
        <w:rPr>
          <w:rStyle w:val="Hperlink"/>
          <w:rFonts w:cs="Calibri"/>
        </w:rPr>
      </w:pPr>
      <w:r>
        <w:rPr>
          <w:rFonts w:cs="Calibri"/>
        </w:rPr>
        <w:t xml:space="preserve">mürgistused ja muud vigastused </w:t>
      </w:r>
      <w:hyperlink r:id="rId9" w:history="1">
        <w:r>
          <w:rPr>
            <w:rStyle w:val="Hperlink"/>
            <w:rFonts w:cs="Calibri"/>
          </w:rPr>
          <w:t>http://pxweb.tai.ee/esf/pxweb2008/Dialog/statfile2.asp</w:t>
        </w:r>
      </w:hyperlink>
    </w:p>
    <w:p w:rsidR="00A00A1A" w:rsidRDefault="00A00A1A" w:rsidP="00A00A1A">
      <w:pPr>
        <w:pStyle w:val="Loendilik"/>
        <w:numPr>
          <w:ilvl w:val="0"/>
          <w:numId w:val="6"/>
        </w:numPr>
        <w:spacing w:after="0"/>
        <w:rPr>
          <w:rStyle w:val="Hperlink"/>
          <w:rFonts w:cs="Calibri"/>
        </w:rPr>
      </w:pPr>
      <w:r>
        <w:rPr>
          <w:rStyle w:val="Hperlink"/>
          <w:rFonts w:cs="Calibri"/>
        </w:rPr>
        <w:t xml:space="preserve">tööõnnetused </w:t>
      </w:r>
    </w:p>
    <w:p w:rsidR="00A00A1A" w:rsidRDefault="0027403A" w:rsidP="00A00A1A">
      <w:pPr>
        <w:pStyle w:val="Loendilik"/>
        <w:spacing w:after="0"/>
        <w:ind w:left="1524" w:firstLine="306"/>
        <w:rPr>
          <w:rStyle w:val="Hperlink"/>
        </w:rPr>
      </w:pPr>
      <w:hyperlink r:id="rId10" w:history="1">
        <w:r w:rsidR="00A00A1A">
          <w:rPr>
            <w:rStyle w:val="Hperlink"/>
          </w:rPr>
          <w:t>http://www.ti.ee/est/meedia-truekised-statistika/statistika/toeoeonnetused/</w:t>
        </w:r>
      </w:hyperlink>
    </w:p>
    <w:p w:rsidR="00A00A1A" w:rsidRDefault="00A00A1A" w:rsidP="00A00A1A">
      <w:pPr>
        <w:pStyle w:val="Loendilik"/>
        <w:numPr>
          <w:ilvl w:val="0"/>
          <w:numId w:val="7"/>
        </w:numPr>
        <w:spacing w:after="0"/>
        <w:rPr>
          <w:color w:val="0000FF"/>
          <w:u w:val="single"/>
        </w:rPr>
      </w:pPr>
      <w:r>
        <w:rPr>
          <w:rFonts w:cs="Calibri"/>
        </w:rPr>
        <w:t>Eesti noorte vigastussuremus</w:t>
      </w:r>
    </w:p>
    <w:p w:rsidR="00A00A1A" w:rsidRDefault="0027403A" w:rsidP="00A00A1A">
      <w:pPr>
        <w:pStyle w:val="Loendilik"/>
        <w:spacing w:after="0"/>
        <w:ind w:left="1524" w:firstLine="306"/>
        <w:rPr>
          <w:rStyle w:val="Hperlink"/>
        </w:rPr>
      </w:pPr>
      <w:hyperlink r:id="rId11" w:history="1">
        <w:r w:rsidR="00A00A1A">
          <w:rPr>
            <w:rStyle w:val="Hperlink"/>
          </w:rPr>
          <w:t>http://data.euro.who.int/hfamdb/</w:t>
        </w:r>
      </w:hyperlink>
    </w:p>
    <w:p w:rsidR="00A00A1A" w:rsidRDefault="00A00A1A" w:rsidP="00A00A1A">
      <w:pPr>
        <w:pStyle w:val="Loendilik"/>
        <w:numPr>
          <w:ilvl w:val="0"/>
          <w:numId w:val="5"/>
        </w:numPr>
        <w:spacing w:after="0"/>
        <w:rPr>
          <w:rFonts w:cs="Calibri"/>
        </w:rPr>
      </w:pPr>
      <w:r>
        <w:rPr>
          <w:rFonts w:cs="Calibri"/>
        </w:rPr>
        <w:lastRenderedPageBreak/>
        <w:t xml:space="preserve">Otsitakse andmeid noorte tervisekäitumise kohta Eestis, nt </w:t>
      </w:r>
      <w:hyperlink r:id="rId12" w:history="1">
        <w:r>
          <w:rPr>
            <w:rStyle w:val="Hperlink"/>
          </w:rPr>
          <w:t>http://pxweb.tai.ee/PXWeb2015/pxweb/et/05Uuringud</w:t>
        </w:r>
      </w:hyperlink>
    </w:p>
    <w:p w:rsidR="00A00A1A" w:rsidRDefault="00A00A1A" w:rsidP="00A00A1A">
      <w:pPr>
        <w:pStyle w:val="Loendilik"/>
        <w:numPr>
          <w:ilvl w:val="0"/>
          <w:numId w:val="5"/>
        </w:numPr>
        <w:spacing w:after="0"/>
        <w:rPr>
          <w:rFonts w:cs="Calibri"/>
        </w:rPr>
      </w:pPr>
      <w:r>
        <w:rPr>
          <w:rFonts w:cs="Calibri"/>
        </w:rPr>
        <w:t>Leida tabelisse vastavad andmed ja arvutada %.</w:t>
      </w:r>
    </w:p>
    <w:p w:rsidR="00A00A1A" w:rsidRDefault="00A00A1A" w:rsidP="00A00A1A">
      <w:pPr>
        <w:spacing w:after="0"/>
        <w:rPr>
          <w:rFonts w:cs="Calibri"/>
        </w:rPr>
      </w:pPr>
    </w:p>
    <w:p w:rsidR="00A00A1A" w:rsidRDefault="00A00A1A" w:rsidP="00A00A1A">
      <w:pPr>
        <w:spacing w:after="0"/>
        <w:rPr>
          <w:rFonts w:cs="Calibri"/>
        </w:rPr>
      </w:pPr>
      <w:r>
        <w:rPr>
          <w:rFonts w:cs="Calibri"/>
        </w:rPr>
        <w:t>Tabeli näidis:</w:t>
      </w:r>
    </w:p>
    <w:p w:rsidR="00A00A1A" w:rsidRDefault="00A00A1A" w:rsidP="00A00A1A">
      <w:pPr>
        <w:spacing w:after="0"/>
        <w:rPr>
          <w:rFonts w:cs="Calibri"/>
        </w:rPr>
      </w:pPr>
      <w:r>
        <w:rPr>
          <w:rFonts w:cs="Calibri"/>
        </w:rPr>
        <w:t>Tabel 1. Õnnetuste statistika õnnetuse alaliikide kaupa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657"/>
        <w:gridCol w:w="1369"/>
        <w:gridCol w:w="1369"/>
        <w:gridCol w:w="1306"/>
        <w:gridCol w:w="1306"/>
      </w:tblGrid>
      <w:tr w:rsidR="00A00A1A" w:rsidTr="00F652E3">
        <w:tc>
          <w:tcPr>
            <w:tcW w:w="2235" w:type="dxa"/>
            <w:shd w:val="clear" w:color="auto" w:fill="auto"/>
          </w:tcPr>
          <w:p w:rsidR="00A00A1A" w:rsidRDefault="00A00A1A" w:rsidP="00F652E3">
            <w:pPr>
              <w:spacing w:after="0"/>
              <w:rPr>
                <w:rFonts w:cs="Calibri"/>
              </w:rPr>
            </w:pPr>
          </w:p>
          <w:p w:rsidR="00A00A1A" w:rsidRDefault="00A00A1A" w:rsidP="00F652E3">
            <w:pPr>
              <w:spacing w:after="0"/>
              <w:rPr>
                <w:rFonts w:cs="Calibri"/>
              </w:rPr>
            </w:pPr>
            <w:r>
              <w:rPr>
                <w:rFonts w:cs="Calibri"/>
              </w:rPr>
              <w:t>Õnnetuse alaliik</w:t>
            </w:r>
          </w:p>
        </w:tc>
        <w:tc>
          <w:tcPr>
            <w:tcW w:w="1657" w:type="dxa"/>
            <w:shd w:val="clear" w:color="auto" w:fill="auto"/>
          </w:tcPr>
          <w:p w:rsidR="00A00A1A" w:rsidRDefault="00A00A1A" w:rsidP="00F652E3">
            <w:pPr>
              <w:spacing w:after="0"/>
              <w:rPr>
                <w:rFonts w:cs="Calibri"/>
              </w:rPr>
            </w:pPr>
            <w:r>
              <w:rPr>
                <w:rFonts w:cs="Calibri"/>
              </w:rPr>
              <w:t xml:space="preserve">Õnnetuste koguarv </w:t>
            </w:r>
          </w:p>
        </w:tc>
        <w:tc>
          <w:tcPr>
            <w:tcW w:w="1369" w:type="dxa"/>
            <w:shd w:val="clear" w:color="auto" w:fill="auto"/>
          </w:tcPr>
          <w:p w:rsidR="00A00A1A" w:rsidRDefault="00A00A1A" w:rsidP="00F652E3">
            <w:pPr>
              <w:spacing w:after="0"/>
              <w:rPr>
                <w:rFonts w:cs="Calibri"/>
              </w:rPr>
            </w:pPr>
            <w:r>
              <w:rPr>
                <w:rFonts w:cs="Calibri"/>
              </w:rPr>
              <w:t>Õnnetustes vigasaanute arv</w:t>
            </w:r>
          </w:p>
        </w:tc>
        <w:tc>
          <w:tcPr>
            <w:tcW w:w="1369" w:type="dxa"/>
            <w:shd w:val="clear" w:color="auto" w:fill="auto"/>
          </w:tcPr>
          <w:p w:rsidR="00A00A1A" w:rsidRDefault="00A00A1A" w:rsidP="00F652E3">
            <w:pPr>
              <w:spacing w:after="0"/>
              <w:rPr>
                <w:rFonts w:cs="Calibri"/>
              </w:rPr>
            </w:pPr>
            <w:r>
              <w:rPr>
                <w:rFonts w:cs="Calibri"/>
              </w:rPr>
              <w:t>Õnnetustes vigasaanute %</w:t>
            </w:r>
          </w:p>
        </w:tc>
        <w:tc>
          <w:tcPr>
            <w:tcW w:w="1306" w:type="dxa"/>
            <w:shd w:val="clear" w:color="auto" w:fill="auto"/>
          </w:tcPr>
          <w:p w:rsidR="00A00A1A" w:rsidRDefault="00A00A1A" w:rsidP="00F652E3">
            <w:pPr>
              <w:spacing w:after="0"/>
              <w:rPr>
                <w:rFonts w:cs="Calibri"/>
              </w:rPr>
            </w:pPr>
            <w:r>
              <w:rPr>
                <w:rFonts w:cs="Calibri"/>
              </w:rPr>
              <w:t>Õnnetustes hukkunute koguarv</w:t>
            </w:r>
          </w:p>
        </w:tc>
        <w:tc>
          <w:tcPr>
            <w:tcW w:w="1306" w:type="dxa"/>
            <w:shd w:val="clear" w:color="auto" w:fill="auto"/>
          </w:tcPr>
          <w:p w:rsidR="00A00A1A" w:rsidRDefault="00A00A1A" w:rsidP="00F652E3">
            <w:pPr>
              <w:spacing w:after="0"/>
              <w:rPr>
                <w:rFonts w:cs="Calibri"/>
              </w:rPr>
            </w:pPr>
            <w:r>
              <w:rPr>
                <w:rFonts w:cs="Calibri"/>
              </w:rPr>
              <w:t>Õnnetustes hukkunute %</w:t>
            </w:r>
          </w:p>
        </w:tc>
      </w:tr>
      <w:tr w:rsidR="00A00A1A" w:rsidTr="00F652E3">
        <w:tc>
          <w:tcPr>
            <w:tcW w:w="2235" w:type="dxa"/>
            <w:shd w:val="clear" w:color="auto" w:fill="auto"/>
          </w:tcPr>
          <w:p w:rsidR="00A00A1A" w:rsidRDefault="00A00A1A" w:rsidP="00F652E3">
            <w:pPr>
              <w:spacing w:after="0"/>
              <w:rPr>
                <w:rFonts w:cs="Calibri"/>
              </w:rPr>
            </w:pPr>
            <w:r>
              <w:rPr>
                <w:rFonts w:cs="Calibri"/>
              </w:rPr>
              <w:t>Veeõnnetused</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r w:rsidR="00A00A1A" w:rsidTr="00F652E3">
        <w:tc>
          <w:tcPr>
            <w:tcW w:w="2235" w:type="dxa"/>
            <w:shd w:val="clear" w:color="auto" w:fill="auto"/>
          </w:tcPr>
          <w:p w:rsidR="00A00A1A" w:rsidRDefault="00A00A1A" w:rsidP="00F652E3">
            <w:pPr>
              <w:spacing w:after="0"/>
              <w:rPr>
                <w:rFonts w:cs="Calibri"/>
              </w:rPr>
            </w:pPr>
            <w:r>
              <w:rPr>
                <w:rFonts w:cs="Calibri"/>
              </w:rPr>
              <w:t>Tuleõnnetused</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r w:rsidR="00A00A1A" w:rsidTr="00F652E3">
        <w:tc>
          <w:tcPr>
            <w:tcW w:w="2235" w:type="dxa"/>
            <w:shd w:val="clear" w:color="auto" w:fill="auto"/>
          </w:tcPr>
          <w:p w:rsidR="00A00A1A" w:rsidRDefault="00A00A1A" w:rsidP="00F652E3">
            <w:pPr>
              <w:spacing w:after="0"/>
              <w:rPr>
                <w:rFonts w:cs="Calibri"/>
              </w:rPr>
            </w:pPr>
            <w:r>
              <w:rPr>
                <w:rFonts w:cs="Calibri"/>
              </w:rPr>
              <w:t>Liiklusõnnetused kokku</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r w:rsidR="00A00A1A" w:rsidTr="00F652E3">
        <w:tc>
          <w:tcPr>
            <w:tcW w:w="2235" w:type="dxa"/>
            <w:shd w:val="clear" w:color="auto" w:fill="auto"/>
          </w:tcPr>
          <w:p w:rsidR="00A00A1A" w:rsidRDefault="00A00A1A" w:rsidP="00F652E3">
            <w:pPr>
              <w:spacing w:after="0"/>
              <w:rPr>
                <w:rFonts w:cs="Calibri"/>
              </w:rPr>
            </w:pPr>
            <w:r>
              <w:rPr>
                <w:rFonts w:cs="Calibri"/>
              </w:rPr>
              <w:t>Raudteeõnnetused</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r w:rsidR="00A00A1A" w:rsidTr="00F652E3">
        <w:trPr>
          <w:trHeight w:val="268"/>
        </w:trPr>
        <w:tc>
          <w:tcPr>
            <w:tcW w:w="2235" w:type="dxa"/>
            <w:shd w:val="clear" w:color="auto" w:fill="auto"/>
          </w:tcPr>
          <w:p w:rsidR="00A00A1A" w:rsidRDefault="00A00A1A" w:rsidP="00F652E3">
            <w:pPr>
              <w:spacing w:after="0"/>
              <w:rPr>
                <w:rFonts w:cs="Calibri"/>
              </w:rPr>
            </w:pPr>
            <w:r>
              <w:rPr>
                <w:rFonts w:cs="Calibri"/>
              </w:rPr>
              <w:t>Maanteel/sõiduteel</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r w:rsidR="00A00A1A" w:rsidTr="00F652E3">
        <w:tc>
          <w:tcPr>
            <w:tcW w:w="2235" w:type="dxa"/>
            <w:shd w:val="clear" w:color="auto" w:fill="auto"/>
          </w:tcPr>
          <w:p w:rsidR="00A00A1A" w:rsidRDefault="00A00A1A" w:rsidP="00F652E3">
            <w:pPr>
              <w:spacing w:after="0"/>
              <w:rPr>
                <w:rFonts w:cs="Calibri"/>
              </w:rPr>
            </w:pPr>
            <w:r>
              <w:rPr>
                <w:rFonts w:cs="Calibri"/>
              </w:rPr>
              <w:t>Mürgistused</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r w:rsidR="00A00A1A" w:rsidTr="00F652E3">
        <w:tc>
          <w:tcPr>
            <w:tcW w:w="2235" w:type="dxa"/>
            <w:shd w:val="clear" w:color="auto" w:fill="auto"/>
          </w:tcPr>
          <w:p w:rsidR="00A00A1A" w:rsidRDefault="00A00A1A" w:rsidP="00F652E3">
            <w:pPr>
              <w:spacing w:after="0"/>
              <w:rPr>
                <w:rFonts w:cs="Calibri"/>
              </w:rPr>
            </w:pPr>
            <w:r>
              <w:rPr>
                <w:rFonts w:cs="Calibri"/>
              </w:rPr>
              <w:t>...</w:t>
            </w:r>
          </w:p>
        </w:tc>
        <w:tc>
          <w:tcPr>
            <w:tcW w:w="1657"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69"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c>
          <w:tcPr>
            <w:tcW w:w="1306" w:type="dxa"/>
            <w:shd w:val="clear" w:color="auto" w:fill="auto"/>
          </w:tcPr>
          <w:p w:rsidR="00A00A1A" w:rsidRDefault="00A00A1A" w:rsidP="00F652E3">
            <w:pPr>
              <w:spacing w:after="0"/>
              <w:rPr>
                <w:rFonts w:cs="Calibri"/>
              </w:rPr>
            </w:pPr>
          </w:p>
        </w:tc>
      </w:tr>
    </w:tbl>
    <w:p w:rsidR="00A00A1A" w:rsidRDefault="00A00A1A" w:rsidP="00A00A1A">
      <w:pPr>
        <w:spacing w:after="0"/>
        <w:rPr>
          <w:rFonts w:cs="Calibri"/>
        </w:rPr>
      </w:pPr>
    </w:p>
    <w:p w:rsidR="00A00A1A" w:rsidRDefault="00A00A1A" w:rsidP="00A00A1A">
      <w:pPr>
        <w:pStyle w:val="Loendilik"/>
        <w:numPr>
          <w:ilvl w:val="0"/>
          <w:numId w:val="5"/>
        </w:numPr>
        <w:spacing w:after="0"/>
        <w:rPr>
          <w:rFonts w:cs="Calibri"/>
        </w:rPr>
      </w:pPr>
      <w:r>
        <w:rPr>
          <w:rFonts w:cs="Calibri"/>
        </w:rPr>
        <w:t>Analüüsida tabelis toodud andmeid ja sõnastada järeldused.</w:t>
      </w:r>
    </w:p>
    <w:p w:rsidR="00A00A1A" w:rsidRDefault="00A00A1A" w:rsidP="00A00A1A">
      <w:pPr>
        <w:pStyle w:val="Loendilik"/>
        <w:numPr>
          <w:ilvl w:val="0"/>
          <w:numId w:val="5"/>
        </w:numPr>
        <w:spacing w:after="0"/>
        <w:rPr>
          <w:rFonts w:cs="Calibri"/>
        </w:rPr>
      </w:pPr>
      <w:r>
        <w:rPr>
          <w:rFonts w:cs="Calibri"/>
        </w:rPr>
        <w:t xml:space="preserve">Leida sarnast statistikat ka aastate 2015, 2014 ja 2013 kohta. Kas on märkimisväärseid erinevusi nende aastate andmete vahel? </w:t>
      </w:r>
    </w:p>
    <w:p w:rsidR="00A00A1A" w:rsidRDefault="00A00A1A" w:rsidP="00A00A1A">
      <w:pPr>
        <w:pStyle w:val="Loendilik"/>
        <w:numPr>
          <w:ilvl w:val="0"/>
          <w:numId w:val="5"/>
        </w:numPr>
        <w:spacing w:after="0"/>
        <w:rPr>
          <w:rFonts w:cs="Calibri"/>
        </w:rPr>
      </w:pPr>
      <w:r>
        <w:rPr>
          <w:rFonts w:cs="Calibri"/>
        </w:rPr>
        <w:t>Koostada joonis viimastel aastatel raudteel, maanteel või veekogul juhtunud õnnetuste kohta (õnnetuste koguarv, hukkunute arv vm).</w:t>
      </w:r>
    </w:p>
    <w:p w:rsidR="00A00A1A" w:rsidRDefault="00A00A1A" w:rsidP="00A00A1A">
      <w:pPr>
        <w:pStyle w:val="Loendilik"/>
        <w:numPr>
          <w:ilvl w:val="0"/>
          <w:numId w:val="5"/>
        </w:numPr>
        <w:spacing w:after="0"/>
        <w:rPr>
          <w:rFonts w:cs="Calibri"/>
        </w:rPr>
      </w:pPr>
      <w:r>
        <w:rPr>
          <w:rFonts w:cs="Calibri"/>
        </w:rPr>
        <w:t>Leida vastavalt tabelile 1 ühe aasta õnnetuste arvud ka teistes riikides, nt viies vabalt valitud riigis. Kuidas Eestis toimunud õnnetuste arv erineb teiste riikide omast? Mida võiks sellest järeldada? Arvestage ka Eesti rahvaarvuga ning ohutuse tasemega.</w:t>
      </w:r>
    </w:p>
    <w:p w:rsidR="00A00A1A" w:rsidRDefault="00A00A1A" w:rsidP="00A00A1A">
      <w:pPr>
        <w:pStyle w:val="Loendilik"/>
        <w:numPr>
          <w:ilvl w:val="0"/>
          <w:numId w:val="5"/>
        </w:numPr>
        <w:spacing w:after="0"/>
        <w:rPr>
          <w:rFonts w:cs="Calibri"/>
        </w:rPr>
      </w:pPr>
      <w:r>
        <w:rPr>
          <w:rFonts w:cs="Calibri"/>
        </w:rPr>
        <w:t xml:space="preserve">Võrrelda Eesti noorte vigastussuremust Euroopa tasemega. </w:t>
      </w:r>
    </w:p>
    <w:p w:rsidR="00A00A1A" w:rsidRDefault="00A00A1A" w:rsidP="00A00A1A">
      <w:pPr>
        <w:pStyle w:val="Loendilik"/>
        <w:numPr>
          <w:ilvl w:val="0"/>
          <w:numId w:val="5"/>
        </w:numPr>
        <w:spacing w:after="0"/>
        <w:rPr>
          <w:rFonts w:cs="Calibri"/>
        </w:rPr>
      </w:pPr>
      <w:r>
        <w:rPr>
          <w:rFonts w:cs="Calibri"/>
        </w:rPr>
        <w:t>Arutleda pinginaabriga, millist mõju omab vigastussurmade selline tase perekondadele, kogukonnale, riigile üldiselt. Pange kirja kava, kuidas riigi tasandil saaks noorte riskikäitumist vähendada ning edendada noorte tervislikku käitumist.</w:t>
      </w:r>
    </w:p>
    <w:p w:rsidR="00A00A1A" w:rsidRDefault="00A00A1A" w:rsidP="00A00A1A">
      <w:pPr>
        <w:pStyle w:val="Loendilik"/>
        <w:spacing w:after="0"/>
        <w:ind w:left="1110"/>
        <w:rPr>
          <w:rFonts w:cs="Calibri"/>
        </w:rPr>
      </w:pPr>
    </w:p>
    <w:p w:rsidR="00A00A1A" w:rsidRDefault="00A00A1A" w:rsidP="00A00A1A">
      <w:pPr>
        <w:pStyle w:val="Loendilik"/>
        <w:numPr>
          <w:ilvl w:val="0"/>
          <w:numId w:val="3"/>
        </w:numPr>
        <w:spacing w:after="0"/>
        <w:rPr>
          <w:rFonts w:cs="Calibri"/>
          <w:u w:val="single"/>
        </w:rPr>
      </w:pPr>
      <w:r>
        <w:rPr>
          <w:rFonts w:cs="Calibri"/>
          <w:u w:val="single"/>
        </w:rPr>
        <w:t xml:space="preserve">Häirekeskuse külastus. </w:t>
      </w:r>
    </w:p>
    <w:p w:rsidR="00A00A1A" w:rsidRDefault="00A00A1A" w:rsidP="00A00A1A">
      <w:pPr>
        <w:spacing w:after="0"/>
        <w:ind w:left="708"/>
        <w:rPr>
          <w:rFonts w:cs="Calibri"/>
        </w:rPr>
      </w:pPr>
      <w:r>
        <w:rPr>
          <w:rFonts w:cs="Calibri"/>
        </w:rPr>
        <w:t xml:space="preserve">Viiakse läbi õppekäik häirekeskusesse, kus õpilased saavad näha, kuidas toimub päästekorraldajate töö. Koolitusele või õppekäigule järgnevaks lisaülesandeks võiks olla reportaaži, uudise või pressiteate kirjutamine õppekäigul nähtust. Klassi parima kirjutise võib avaldada klassi- ja/või kooliajalehes/kodulehel. </w:t>
      </w:r>
    </w:p>
    <w:p w:rsidR="00A00A1A" w:rsidRDefault="00A00A1A" w:rsidP="00A00A1A">
      <w:pPr>
        <w:spacing w:after="0"/>
        <w:ind w:left="708"/>
        <w:rPr>
          <w:rFonts w:cs="Calibri"/>
          <w:i/>
        </w:rPr>
      </w:pPr>
      <w:r>
        <w:rPr>
          <w:rFonts w:cs="Calibri"/>
          <w:i/>
          <w:u w:val="single"/>
        </w:rPr>
        <w:t>(Märkus</w:t>
      </w:r>
      <w:r>
        <w:rPr>
          <w:rFonts w:cs="Calibri"/>
          <w:i/>
        </w:rPr>
        <w:t>: õppekäigu planeerimisel võtta eelnevalt ühendust Häirekeskuse kontaktisikuga)</w:t>
      </w:r>
    </w:p>
    <w:p w:rsidR="00A00A1A" w:rsidRDefault="00A00A1A" w:rsidP="00A00A1A">
      <w:pPr>
        <w:spacing w:after="0"/>
        <w:ind w:left="708"/>
        <w:rPr>
          <w:rFonts w:cs="Calibri"/>
          <w:i/>
        </w:rPr>
      </w:pPr>
    </w:p>
    <w:p w:rsidR="00A00A1A" w:rsidRDefault="00A00A1A" w:rsidP="00A00A1A">
      <w:pPr>
        <w:pStyle w:val="Loendilik"/>
        <w:numPr>
          <w:ilvl w:val="0"/>
          <w:numId w:val="3"/>
        </w:numPr>
        <w:spacing w:after="0"/>
        <w:rPr>
          <w:rFonts w:cs="Calibri"/>
        </w:rPr>
      </w:pPr>
      <w:r>
        <w:rPr>
          <w:rFonts w:cs="Calibri"/>
          <w:u w:val="single"/>
        </w:rPr>
        <w:t>Esmaabi koolitus esimestele klassidele.</w:t>
      </w:r>
      <w:r>
        <w:rPr>
          <w:rFonts w:cs="Calibri"/>
        </w:rPr>
        <w:t xml:space="preserve"> </w:t>
      </w:r>
    </w:p>
    <w:p w:rsidR="00A00A1A" w:rsidRDefault="00A00A1A" w:rsidP="00A00A1A">
      <w:pPr>
        <w:spacing w:after="0"/>
        <w:ind w:left="708"/>
        <w:rPr>
          <w:rFonts w:cs="Calibri"/>
        </w:rPr>
      </w:pPr>
      <w:r>
        <w:rPr>
          <w:rFonts w:cs="Calibri"/>
        </w:rPr>
        <w:t xml:space="preserve">Professionaalide (parameedikud, arst, kooliõde vm) käe all esmaabikoolituse saanud 9. klasside õpilased viivad oma koolis kas tervisepäeva raames (teematuba vm) või mõnes tunnis läbi </w:t>
      </w:r>
      <w:r>
        <w:rPr>
          <w:rFonts w:cs="Calibri"/>
          <w:i/>
        </w:rPr>
        <w:t>esimestele klassidele esmaabi</w:t>
      </w:r>
      <w:r>
        <w:rPr>
          <w:rFonts w:cs="Calibri"/>
        </w:rPr>
        <w:t xml:space="preserve"> või esmase abi lihtsustatud </w:t>
      </w:r>
      <w:r>
        <w:rPr>
          <w:rFonts w:cs="Calibri"/>
          <w:i/>
        </w:rPr>
        <w:t>koolitust</w:t>
      </w:r>
      <w:r>
        <w:rPr>
          <w:rFonts w:cs="Calibri"/>
        </w:rPr>
        <w:t>, mille erinevad osad on eelnevalt õpilastel</w:t>
      </w:r>
      <w:r>
        <w:rPr>
          <w:rFonts w:cs="Calibri"/>
          <w:i/>
        </w:rPr>
        <w:t xml:space="preserve"> rühmatööna</w:t>
      </w:r>
      <w:r>
        <w:rPr>
          <w:rFonts w:cs="Calibri"/>
        </w:rPr>
        <w:t xml:space="preserve"> ette valmistatud ning üle kontrollitud kooliõe vt spetsialisti poolt. Õpetaja jälgib rühmade poolt läbiviidavat koolitust ning vajadusel parandab </w:t>
      </w:r>
      <w:r>
        <w:rPr>
          <w:rFonts w:cs="Calibri"/>
        </w:rPr>
        <w:lastRenderedPageBreak/>
        <w:t>või juhib omakorda tähelepanu mõnele olulisele aspektile esmaabis. Kaasõpilased vahetavad koolituse käigus rolle ning hiljem annavad hinnangu rühmaliikmete panusele koolitusel.</w:t>
      </w:r>
    </w:p>
    <w:p w:rsidR="00A00A1A" w:rsidRDefault="00A00A1A" w:rsidP="00A00A1A">
      <w:pPr>
        <w:spacing w:after="0" w:line="240" w:lineRule="auto"/>
        <w:rPr>
          <w:rFonts w:cs="Calibri"/>
          <w:b/>
        </w:rPr>
      </w:pPr>
    </w:p>
    <w:p w:rsidR="00A00A1A" w:rsidRDefault="00A00A1A" w:rsidP="00A00A1A">
      <w:pPr>
        <w:spacing w:after="0"/>
        <w:ind w:right="141"/>
        <w:jc w:val="both"/>
        <w:rPr>
          <w:rFonts w:cs="Calibri"/>
        </w:rPr>
      </w:pPr>
      <w:r>
        <w:rPr>
          <w:rFonts w:cs="Calibri"/>
          <w:b/>
        </w:rPr>
        <w:t xml:space="preserve">Õpitulemused </w:t>
      </w:r>
      <w:r>
        <w:rPr>
          <w:rFonts w:cs="Calibri"/>
        </w:rPr>
        <w:t xml:space="preserve">Detailsed õpitulemused sõltuvad konkreetsetest õppetegevustest (on toodud teemade lõikes ära õpetajaraamatu </w:t>
      </w:r>
      <w:r w:rsidRPr="0027403A">
        <w:rPr>
          <w:rFonts w:cs="Calibri"/>
        </w:rPr>
        <w:t>lisas</w:t>
      </w:r>
      <w:bookmarkStart w:id="0" w:name="_GoBack"/>
      <w:bookmarkEnd w:id="0"/>
      <w:r>
        <w:rPr>
          <w:rFonts w:cs="Calibri"/>
        </w:rPr>
        <w:t>), seega on siinkohal toodud ära üldised õpitulemused:</w:t>
      </w:r>
    </w:p>
    <w:p w:rsidR="00A00A1A" w:rsidRDefault="00A00A1A" w:rsidP="00A00A1A">
      <w:pPr>
        <w:pStyle w:val="Loendilik"/>
        <w:numPr>
          <w:ilvl w:val="0"/>
          <w:numId w:val="5"/>
        </w:numPr>
        <w:spacing w:after="0"/>
        <w:ind w:right="141"/>
        <w:jc w:val="both"/>
        <w:rPr>
          <w:rFonts w:cs="Calibri"/>
        </w:rPr>
      </w:pPr>
      <w:r>
        <w:rPr>
          <w:rFonts w:cs="Calibri"/>
          <w:color w:val="0F243E"/>
        </w:rPr>
        <w:t>Leiab ja kasutab tõenduspõhist informatsiooni tervise ja turvalisusega seotud otsuste tegemiseks;</w:t>
      </w:r>
    </w:p>
    <w:p w:rsidR="00A00A1A" w:rsidRDefault="00A00A1A" w:rsidP="00A00A1A">
      <w:pPr>
        <w:pStyle w:val="Loendilik"/>
        <w:numPr>
          <w:ilvl w:val="0"/>
          <w:numId w:val="5"/>
        </w:numPr>
        <w:spacing w:after="0"/>
        <w:ind w:right="141"/>
        <w:jc w:val="both"/>
        <w:rPr>
          <w:rFonts w:cs="Calibri"/>
        </w:rPr>
      </w:pPr>
      <w:r>
        <w:rPr>
          <w:rFonts w:cs="Calibri"/>
          <w:color w:val="0F243E"/>
        </w:rPr>
        <w:t>Tunneb põhilisi ohuallikaid, ohuolukordi ja nende võimalikku tekkemehhanismi, eristab ohtlikke ja ohutuid olukordi;</w:t>
      </w:r>
    </w:p>
    <w:p w:rsidR="00A00A1A" w:rsidRDefault="00A00A1A" w:rsidP="00A00A1A">
      <w:pPr>
        <w:pStyle w:val="Loendilik"/>
        <w:numPr>
          <w:ilvl w:val="0"/>
          <w:numId w:val="5"/>
        </w:numPr>
        <w:spacing w:after="0"/>
        <w:ind w:right="141"/>
        <w:jc w:val="both"/>
        <w:rPr>
          <w:rFonts w:cs="Calibri"/>
        </w:rPr>
      </w:pPr>
      <w:r>
        <w:rPr>
          <w:rFonts w:cs="Calibri"/>
          <w:color w:val="0F243E"/>
        </w:rPr>
        <w:t>Tunneb turvalisust ja ohutust suurendavaid vahendeid (sh kaitsevahendeid) ja võimalusi;</w:t>
      </w:r>
    </w:p>
    <w:p w:rsidR="00A00A1A" w:rsidRDefault="00A00A1A" w:rsidP="00A00A1A">
      <w:pPr>
        <w:pStyle w:val="Loendilik"/>
        <w:numPr>
          <w:ilvl w:val="0"/>
          <w:numId w:val="5"/>
        </w:numPr>
        <w:spacing w:after="0"/>
        <w:ind w:right="141"/>
        <w:jc w:val="both"/>
        <w:rPr>
          <w:rFonts w:cs="Calibri"/>
        </w:rPr>
      </w:pPr>
      <w:r>
        <w:rPr>
          <w:rFonts w:cs="Calibri"/>
          <w:color w:val="548DD4"/>
        </w:rPr>
        <w:t>Analüüsib erinevate (isiklike, sotsiaalmajanduslike, kultuuriliste, keskkonna jt) tegurite mõju tervisele ja turvalisusele;</w:t>
      </w:r>
    </w:p>
    <w:p w:rsidR="00A00A1A" w:rsidRDefault="00A00A1A" w:rsidP="00A00A1A">
      <w:pPr>
        <w:pStyle w:val="Loendilik"/>
        <w:numPr>
          <w:ilvl w:val="0"/>
          <w:numId w:val="5"/>
        </w:numPr>
        <w:spacing w:after="0"/>
        <w:ind w:right="141"/>
        <w:jc w:val="both"/>
        <w:rPr>
          <w:rFonts w:cs="Calibri"/>
        </w:rPr>
      </w:pPr>
      <w:r>
        <w:rPr>
          <w:rFonts w:cs="Calibri"/>
          <w:color w:val="548DD4"/>
        </w:rPr>
        <w:t>Käitub tervist toetavalt, terviseriske ja ohte ennetavalt;</w:t>
      </w:r>
    </w:p>
    <w:p w:rsidR="00A00A1A" w:rsidRDefault="00A00A1A" w:rsidP="00A00A1A">
      <w:pPr>
        <w:pStyle w:val="Loendilik"/>
        <w:numPr>
          <w:ilvl w:val="0"/>
          <w:numId w:val="5"/>
        </w:numPr>
        <w:spacing w:after="0"/>
        <w:ind w:right="141"/>
        <w:jc w:val="both"/>
        <w:rPr>
          <w:rFonts w:cs="Calibri"/>
        </w:rPr>
      </w:pPr>
      <w:r>
        <w:rPr>
          <w:rFonts w:cs="Calibri"/>
          <w:color w:val="548DD4"/>
        </w:rPr>
        <w:t>Märkab ja analüüsib ohuallikaid ja ohuolukordi ning hindab enda ja teiste käitumise võimalikke tagajärgi;</w:t>
      </w:r>
    </w:p>
    <w:p w:rsidR="00A00A1A" w:rsidRDefault="00A00A1A" w:rsidP="00A00A1A">
      <w:pPr>
        <w:pStyle w:val="Loendilik"/>
        <w:numPr>
          <w:ilvl w:val="0"/>
          <w:numId w:val="5"/>
        </w:numPr>
        <w:spacing w:after="0"/>
        <w:ind w:right="141"/>
        <w:jc w:val="both"/>
        <w:rPr>
          <w:rFonts w:cs="Calibri"/>
        </w:rPr>
      </w:pPr>
      <w:r>
        <w:rPr>
          <w:rFonts w:cs="Calibri"/>
          <w:color w:val="548DD4"/>
        </w:rPr>
        <w:t>Tegutseb ennast ohtu seadmata vastavalt ohuolukorrale;</w:t>
      </w:r>
    </w:p>
    <w:p w:rsidR="00A00A1A" w:rsidRDefault="00A00A1A" w:rsidP="00A00A1A">
      <w:pPr>
        <w:pStyle w:val="Loendilik"/>
        <w:numPr>
          <w:ilvl w:val="0"/>
          <w:numId w:val="5"/>
        </w:numPr>
        <w:spacing w:after="0"/>
        <w:ind w:right="141"/>
        <w:jc w:val="both"/>
        <w:rPr>
          <w:rFonts w:cs="Calibri"/>
        </w:rPr>
      </w:pPr>
      <w:r>
        <w:rPr>
          <w:rFonts w:cs="Calibri"/>
          <w:color w:val="548DD4"/>
        </w:rPr>
        <w:t>Oskab analüüsida tervise, ohutuse ja turvalisusega soetud käitumist ja selle tagajärgi;</w:t>
      </w:r>
    </w:p>
    <w:p w:rsidR="00A00A1A" w:rsidRDefault="00A00A1A" w:rsidP="00A00A1A">
      <w:pPr>
        <w:pStyle w:val="Loendilik"/>
        <w:numPr>
          <w:ilvl w:val="0"/>
          <w:numId w:val="5"/>
        </w:numPr>
        <w:spacing w:after="0"/>
        <w:ind w:right="141"/>
        <w:jc w:val="both"/>
        <w:rPr>
          <w:rFonts w:cs="Calibri"/>
        </w:rPr>
      </w:pPr>
      <w:r>
        <w:rPr>
          <w:rFonts w:cs="Calibri"/>
          <w:color w:val="548DD4"/>
        </w:rPr>
        <w:t>Julgeb ja oskab erinevates ohuolukordades (liiklus-, vee- või tuleõnnetuse, terviseprobleemi, lõhkeaine leidmisel, hädaolukorras jne) abi kutsuda;</w:t>
      </w:r>
    </w:p>
    <w:p w:rsidR="00A00A1A" w:rsidRDefault="00A00A1A" w:rsidP="00A00A1A">
      <w:pPr>
        <w:pStyle w:val="Loendilik"/>
        <w:numPr>
          <w:ilvl w:val="0"/>
          <w:numId w:val="5"/>
        </w:numPr>
        <w:spacing w:after="0"/>
        <w:ind w:right="141"/>
        <w:jc w:val="both"/>
        <w:rPr>
          <w:rFonts w:cs="Calibri"/>
        </w:rPr>
      </w:pPr>
      <w:r>
        <w:rPr>
          <w:rFonts w:cs="Calibri"/>
          <w:color w:val="548DD4"/>
        </w:rPr>
        <w:t>Julgeb ja oskab tervise, ohutuse ja turvalisusega seotud küsimustes pöörduda usaldusväärse täiskasvanu poole;</w:t>
      </w:r>
    </w:p>
    <w:p w:rsidR="00A00A1A" w:rsidRDefault="00A00A1A" w:rsidP="00A00A1A">
      <w:pPr>
        <w:pStyle w:val="Loendilik"/>
        <w:numPr>
          <w:ilvl w:val="0"/>
          <w:numId w:val="5"/>
        </w:numPr>
        <w:spacing w:after="0"/>
        <w:ind w:right="141"/>
        <w:jc w:val="both"/>
        <w:rPr>
          <w:rFonts w:cs="Calibri"/>
        </w:rPr>
      </w:pPr>
      <w:r>
        <w:rPr>
          <w:rFonts w:cs="Calibri"/>
          <w:color w:val="00B050"/>
        </w:rPr>
        <w:t>Väärtustab enda ja teiste tervist, ohutust ja turvalisust.</w:t>
      </w:r>
    </w:p>
    <w:p w:rsidR="00A00A1A" w:rsidRDefault="00A00A1A" w:rsidP="00A00A1A">
      <w:pPr>
        <w:pStyle w:val="Loendilik"/>
        <w:spacing w:after="0"/>
        <w:rPr>
          <w:rFonts w:cs="Calibri"/>
        </w:rPr>
      </w:pPr>
    </w:p>
    <w:p w:rsidR="00A00A1A" w:rsidRDefault="00A00A1A" w:rsidP="00A00A1A">
      <w:pPr>
        <w:ind w:right="141"/>
        <w:jc w:val="both"/>
        <w:rPr>
          <w:rFonts w:cs="Calibri"/>
        </w:rPr>
      </w:pPr>
      <w:proofErr w:type="spellStart"/>
      <w:r w:rsidRPr="00122062">
        <w:rPr>
          <w:rFonts w:cs="Calibri"/>
          <w:b/>
        </w:rPr>
        <w:t>Lõiming</w:t>
      </w:r>
      <w:proofErr w:type="spellEnd"/>
      <w:r>
        <w:rPr>
          <w:rFonts w:cs="Calibri"/>
        </w:rPr>
        <w:t xml:space="preserve"> </w:t>
      </w:r>
    </w:p>
    <w:p w:rsidR="00A00A1A" w:rsidRDefault="00A00A1A" w:rsidP="00A00A1A">
      <w:pPr>
        <w:pStyle w:val="Loendilik"/>
        <w:numPr>
          <w:ilvl w:val="0"/>
          <w:numId w:val="5"/>
        </w:numPr>
        <w:ind w:right="141"/>
        <w:jc w:val="both"/>
        <w:rPr>
          <w:rFonts w:cs="Calibri"/>
        </w:rPr>
      </w:pPr>
      <w:r>
        <w:rPr>
          <w:rFonts w:cs="Calibri"/>
        </w:rPr>
        <w:t xml:space="preserve">Matemaatika: </w:t>
      </w:r>
      <w:r w:rsidRPr="003740E5">
        <w:rPr>
          <w:rFonts w:cs="Calibri"/>
        </w:rPr>
        <w:t>moodustab reaalsete andmete põhjal statistilise kogumi, korrastab seda, moodustab sageduste ja</w:t>
      </w:r>
      <w:r>
        <w:rPr>
          <w:rFonts w:cs="Calibri"/>
        </w:rPr>
        <w:t xml:space="preserve"> </w:t>
      </w:r>
      <w:r w:rsidRPr="003740E5">
        <w:rPr>
          <w:rFonts w:cs="Calibri"/>
        </w:rPr>
        <w:t>suhteliste sageduste tabeli ning iseloomustab statistilist kogumit aritmeetilise keskmise järgi;</w:t>
      </w:r>
      <w:r>
        <w:rPr>
          <w:rFonts w:cs="Calibri"/>
        </w:rPr>
        <w:t xml:space="preserve"> </w:t>
      </w:r>
      <w:r w:rsidRPr="003740E5">
        <w:rPr>
          <w:rFonts w:cs="Calibri"/>
        </w:rPr>
        <w:t>tõlgendab igapäevaelus ja teistes õppeainetes ette tulevaid protsentides vä</w:t>
      </w:r>
      <w:r>
        <w:rPr>
          <w:rFonts w:cs="Calibri"/>
        </w:rPr>
        <w:t>ljendatavaid suurusi</w:t>
      </w:r>
      <w:r w:rsidRPr="003740E5">
        <w:rPr>
          <w:rFonts w:cs="Calibri"/>
        </w:rPr>
        <w:t>;</w:t>
      </w:r>
      <w:r>
        <w:rPr>
          <w:rFonts w:cs="Calibri"/>
        </w:rPr>
        <w:t xml:space="preserve"> </w:t>
      </w:r>
      <w:r w:rsidRPr="003740E5">
        <w:rPr>
          <w:rFonts w:cs="Calibri"/>
        </w:rPr>
        <w:t>ümardab arve etteantud täpsuseni;</w:t>
      </w:r>
      <w:r>
        <w:rPr>
          <w:rFonts w:cs="Calibri"/>
        </w:rPr>
        <w:t xml:space="preserve"> selgitab tõenäosuse tähendust ja arvutab lihtsamatel juhtudel sündmuse tõenäosuse;</w:t>
      </w:r>
    </w:p>
    <w:p w:rsidR="00A00A1A" w:rsidRPr="003740E5" w:rsidRDefault="00A00A1A" w:rsidP="00A00A1A">
      <w:pPr>
        <w:pStyle w:val="Loendilik"/>
        <w:numPr>
          <w:ilvl w:val="0"/>
          <w:numId w:val="5"/>
        </w:numPr>
        <w:ind w:right="141"/>
        <w:jc w:val="both"/>
        <w:rPr>
          <w:rFonts w:cs="Calibri"/>
        </w:rPr>
      </w:pPr>
      <w:r w:rsidRPr="003740E5">
        <w:rPr>
          <w:rFonts w:cs="Calibri"/>
        </w:rPr>
        <w:t>Ühiskonnaõpetus: tunneb riske, oskab vältida ohtusid ja teab, kust otsida abi; analüüsib kodanikuühiskonnas tegutsemise võimalusi ja probleeme ning pakub lahendusi;</w:t>
      </w:r>
    </w:p>
    <w:p w:rsidR="00A00A1A" w:rsidRPr="003740E5" w:rsidRDefault="00A00A1A" w:rsidP="00A00A1A">
      <w:pPr>
        <w:pStyle w:val="Loendilik"/>
        <w:numPr>
          <w:ilvl w:val="0"/>
          <w:numId w:val="5"/>
        </w:numPr>
        <w:ind w:right="141"/>
        <w:jc w:val="both"/>
        <w:rPr>
          <w:rFonts w:cs="Calibri"/>
        </w:rPr>
      </w:pPr>
      <w:r w:rsidRPr="003740E5">
        <w:rPr>
          <w:rFonts w:cs="Calibri"/>
        </w:rPr>
        <w:t>Inimeseõpetus: kirjeldab ja selgitab levinumate riskikäitumiste ärahoidmise ja neisse sekkumise võimalusi indiviidi ja rühma tasandil, lähtudes igapäevaelust, ning teadvustab ennetamise ja sekkumise võimalusi ühiskonna tasandil;</w:t>
      </w:r>
    </w:p>
    <w:p w:rsidR="00A00A1A" w:rsidRPr="00122062" w:rsidRDefault="00A00A1A" w:rsidP="00A00A1A">
      <w:pPr>
        <w:pStyle w:val="Loendilik"/>
        <w:numPr>
          <w:ilvl w:val="0"/>
          <w:numId w:val="5"/>
        </w:numPr>
        <w:rPr>
          <w:rFonts w:cs="Calibri"/>
        </w:rPr>
      </w:pPr>
      <w:r w:rsidRPr="00122062">
        <w:rPr>
          <w:rFonts w:cs="Calibri"/>
        </w:rPr>
        <w:t xml:space="preserve">Eesti keel: oskab oma seisukohti väljendada ning sõnastab vajaduse korral eriarvamuse; oskab </w:t>
      </w:r>
      <w:proofErr w:type="spellStart"/>
      <w:r w:rsidRPr="00122062">
        <w:rPr>
          <w:rFonts w:cs="Calibri"/>
        </w:rPr>
        <w:t>eakohastel</w:t>
      </w:r>
      <w:proofErr w:type="spellEnd"/>
      <w:r w:rsidRPr="00122062">
        <w:rPr>
          <w:rFonts w:cs="Calibri"/>
        </w:rPr>
        <w:t xml:space="preserve"> teemadel arutleda ja probleemülesandeid lahend</w:t>
      </w:r>
      <w:r>
        <w:rPr>
          <w:rFonts w:cs="Calibri"/>
        </w:rPr>
        <w:t>ada ning osaleb diskussioonides.</w:t>
      </w:r>
    </w:p>
    <w:p w:rsidR="00A00A1A" w:rsidRDefault="00A00A1A" w:rsidP="00A00A1A">
      <w:pPr>
        <w:ind w:right="141"/>
        <w:jc w:val="both"/>
        <w:rPr>
          <w:rFonts w:cs="Calibri"/>
        </w:rPr>
      </w:pPr>
      <w:r>
        <w:rPr>
          <w:rFonts w:cs="Calibri"/>
          <w:b/>
        </w:rPr>
        <w:t>Hindamine/tagasiside andmine</w:t>
      </w:r>
    </w:p>
    <w:p w:rsidR="00A00A1A" w:rsidRDefault="00A00A1A" w:rsidP="00A00A1A">
      <w:pPr>
        <w:pStyle w:val="Loendilik"/>
        <w:numPr>
          <w:ilvl w:val="0"/>
          <w:numId w:val="1"/>
        </w:numPr>
        <w:ind w:right="141"/>
        <w:jc w:val="both"/>
        <w:rPr>
          <w:rFonts w:cs="Calibri"/>
        </w:rPr>
      </w:pPr>
      <w:r>
        <w:rPr>
          <w:rFonts w:cs="Calibri"/>
        </w:rPr>
        <w:t>Esimeste klasside õpilased ning neile tehtavat esmaabikoolitust jälgiv õpetaja ja meditsiinitöötaja valivad 9. klassist välja parimad koolitajad, keda hinnatakse kõrgeima hindega; kõik õpilased saavad koolituse läbimise ja läbiviimise käigus tagasisidet hästi omandatud oskustest ning veel harjutamist vajavatest tegevustest;</w:t>
      </w:r>
    </w:p>
    <w:p w:rsidR="00A00A1A" w:rsidRDefault="00A00A1A" w:rsidP="00A00A1A">
      <w:pPr>
        <w:pStyle w:val="Loendilik"/>
        <w:numPr>
          <w:ilvl w:val="0"/>
          <w:numId w:val="1"/>
        </w:numPr>
        <w:ind w:right="141"/>
        <w:jc w:val="both"/>
        <w:rPr>
          <w:rFonts w:cs="Calibri"/>
        </w:rPr>
      </w:pPr>
      <w:r>
        <w:rPr>
          <w:rFonts w:cs="Calibri"/>
        </w:rPr>
        <w:lastRenderedPageBreak/>
        <w:t>Häirekeskuse külaskäigust tehtud reportaažile annab õpetaja hinnangu vastavalt edastatud informatsiooni täpsusele ja kõige olulisemate aspektide väljatoomisele.</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56B"/>
    <w:multiLevelType w:val="hybridMultilevel"/>
    <w:tmpl w:val="7FFFFFFF"/>
    <w:lvl w:ilvl="0" w:tplc="7FFFFFFF">
      <w:start w:val="1"/>
      <w:numFmt w:val="bullet"/>
      <w:lvlText w:val="o"/>
      <w:lvlJc w:val="left"/>
      <w:pPr>
        <w:ind w:left="1830" w:hanging="360"/>
      </w:pPr>
      <w:rPr>
        <w:rFonts w:ascii="Courier New" w:hAnsi="Courier New" w:cs="Courier New" w:hint="default"/>
        <w:color w:val="auto"/>
      </w:rPr>
    </w:lvl>
    <w:lvl w:ilvl="1" w:tplc="04250003" w:tentative="1">
      <w:start w:val="1"/>
      <w:numFmt w:val="bullet"/>
      <w:lvlText w:val="o"/>
      <w:lvlJc w:val="left"/>
      <w:pPr>
        <w:ind w:left="2550" w:hanging="360"/>
      </w:pPr>
      <w:rPr>
        <w:rFonts w:ascii="Courier New" w:hAnsi="Courier New" w:cs="Courier New" w:hint="default"/>
      </w:rPr>
    </w:lvl>
    <w:lvl w:ilvl="2" w:tplc="04250005" w:tentative="1">
      <w:start w:val="1"/>
      <w:numFmt w:val="bullet"/>
      <w:lvlText w:val=""/>
      <w:lvlJc w:val="left"/>
      <w:pPr>
        <w:ind w:left="3270" w:hanging="360"/>
      </w:pPr>
      <w:rPr>
        <w:rFonts w:ascii="Wingdings" w:hAnsi="Wingdings" w:hint="default"/>
      </w:rPr>
    </w:lvl>
    <w:lvl w:ilvl="3" w:tplc="04250001" w:tentative="1">
      <w:start w:val="1"/>
      <w:numFmt w:val="bullet"/>
      <w:lvlText w:val=""/>
      <w:lvlJc w:val="left"/>
      <w:pPr>
        <w:ind w:left="3990" w:hanging="360"/>
      </w:pPr>
      <w:rPr>
        <w:rFonts w:ascii="Symbol" w:hAnsi="Symbol" w:hint="default"/>
      </w:rPr>
    </w:lvl>
    <w:lvl w:ilvl="4" w:tplc="04250003" w:tentative="1">
      <w:start w:val="1"/>
      <w:numFmt w:val="bullet"/>
      <w:lvlText w:val="o"/>
      <w:lvlJc w:val="left"/>
      <w:pPr>
        <w:ind w:left="4710" w:hanging="360"/>
      </w:pPr>
      <w:rPr>
        <w:rFonts w:ascii="Courier New" w:hAnsi="Courier New" w:cs="Courier New" w:hint="default"/>
      </w:rPr>
    </w:lvl>
    <w:lvl w:ilvl="5" w:tplc="04250005" w:tentative="1">
      <w:start w:val="1"/>
      <w:numFmt w:val="bullet"/>
      <w:lvlText w:val=""/>
      <w:lvlJc w:val="left"/>
      <w:pPr>
        <w:ind w:left="5430" w:hanging="360"/>
      </w:pPr>
      <w:rPr>
        <w:rFonts w:ascii="Wingdings" w:hAnsi="Wingdings" w:hint="default"/>
      </w:rPr>
    </w:lvl>
    <w:lvl w:ilvl="6" w:tplc="04250001" w:tentative="1">
      <w:start w:val="1"/>
      <w:numFmt w:val="bullet"/>
      <w:lvlText w:val=""/>
      <w:lvlJc w:val="left"/>
      <w:pPr>
        <w:ind w:left="6150" w:hanging="360"/>
      </w:pPr>
      <w:rPr>
        <w:rFonts w:ascii="Symbol" w:hAnsi="Symbol" w:hint="default"/>
      </w:rPr>
    </w:lvl>
    <w:lvl w:ilvl="7" w:tplc="04250003" w:tentative="1">
      <w:start w:val="1"/>
      <w:numFmt w:val="bullet"/>
      <w:lvlText w:val="o"/>
      <w:lvlJc w:val="left"/>
      <w:pPr>
        <w:ind w:left="6870" w:hanging="360"/>
      </w:pPr>
      <w:rPr>
        <w:rFonts w:ascii="Courier New" w:hAnsi="Courier New" w:cs="Courier New" w:hint="default"/>
      </w:rPr>
    </w:lvl>
    <w:lvl w:ilvl="8" w:tplc="04250005" w:tentative="1">
      <w:start w:val="1"/>
      <w:numFmt w:val="bullet"/>
      <w:lvlText w:val=""/>
      <w:lvlJc w:val="left"/>
      <w:pPr>
        <w:ind w:left="7590" w:hanging="360"/>
      </w:pPr>
      <w:rPr>
        <w:rFonts w:ascii="Wingdings" w:hAnsi="Wingdings" w:hint="default"/>
      </w:rPr>
    </w:lvl>
  </w:abstractNum>
  <w:abstractNum w:abstractNumId="1" w15:restartNumberingAfterBreak="0">
    <w:nsid w:val="0CE97366"/>
    <w:multiLevelType w:val="hybridMultilevel"/>
    <w:tmpl w:val="7DBC3B44"/>
    <w:lvl w:ilvl="0" w:tplc="7FFFFFFF">
      <w:numFmt w:val="bullet"/>
      <w:lvlText w:val="-"/>
      <w:lvlJc w:val="left"/>
      <w:pPr>
        <w:ind w:left="1110" w:hanging="360"/>
      </w:pPr>
      <w:rPr>
        <w:rFonts w:ascii="Calibri" w:hAnsi="Calibri" w:cs="Calibri" w:hint="default"/>
      </w:rPr>
    </w:lvl>
    <w:lvl w:ilvl="1" w:tplc="04250003">
      <w:start w:val="1"/>
      <w:numFmt w:val="bullet"/>
      <w:lvlText w:val="o"/>
      <w:lvlJc w:val="left"/>
      <w:pPr>
        <w:ind w:left="1830" w:hanging="360"/>
      </w:pPr>
      <w:rPr>
        <w:rFonts w:ascii="Courier New" w:hAnsi="Courier New" w:cs="Courier New" w:hint="default"/>
      </w:rPr>
    </w:lvl>
    <w:lvl w:ilvl="2" w:tplc="04250005" w:tentative="1">
      <w:start w:val="1"/>
      <w:numFmt w:val="bullet"/>
      <w:lvlText w:val=""/>
      <w:lvlJc w:val="left"/>
      <w:pPr>
        <w:ind w:left="2550" w:hanging="360"/>
      </w:pPr>
      <w:rPr>
        <w:rFonts w:ascii="Wingdings" w:hAnsi="Wingdings" w:hint="default"/>
      </w:rPr>
    </w:lvl>
    <w:lvl w:ilvl="3" w:tplc="04250001" w:tentative="1">
      <w:start w:val="1"/>
      <w:numFmt w:val="bullet"/>
      <w:lvlText w:val=""/>
      <w:lvlJc w:val="left"/>
      <w:pPr>
        <w:ind w:left="3270" w:hanging="360"/>
      </w:pPr>
      <w:rPr>
        <w:rFonts w:ascii="Symbol" w:hAnsi="Symbol" w:hint="default"/>
      </w:rPr>
    </w:lvl>
    <w:lvl w:ilvl="4" w:tplc="04250003" w:tentative="1">
      <w:start w:val="1"/>
      <w:numFmt w:val="bullet"/>
      <w:lvlText w:val="o"/>
      <w:lvlJc w:val="left"/>
      <w:pPr>
        <w:ind w:left="3990" w:hanging="360"/>
      </w:pPr>
      <w:rPr>
        <w:rFonts w:ascii="Courier New" w:hAnsi="Courier New" w:cs="Courier New" w:hint="default"/>
      </w:rPr>
    </w:lvl>
    <w:lvl w:ilvl="5" w:tplc="04250005" w:tentative="1">
      <w:start w:val="1"/>
      <w:numFmt w:val="bullet"/>
      <w:lvlText w:val=""/>
      <w:lvlJc w:val="left"/>
      <w:pPr>
        <w:ind w:left="4710" w:hanging="360"/>
      </w:pPr>
      <w:rPr>
        <w:rFonts w:ascii="Wingdings" w:hAnsi="Wingdings" w:hint="default"/>
      </w:rPr>
    </w:lvl>
    <w:lvl w:ilvl="6" w:tplc="04250001" w:tentative="1">
      <w:start w:val="1"/>
      <w:numFmt w:val="bullet"/>
      <w:lvlText w:val=""/>
      <w:lvlJc w:val="left"/>
      <w:pPr>
        <w:ind w:left="5430" w:hanging="360"/>
      </w:pPr>
      <w:rPr>
        <w:rFonts w:ascii="Symbol" w:hAnsi="Symbol" w:hint="default"/>
      </w:rPr>
    </w:lvl>
    <w:lvl w:ilvl="7" w:tplc="04250003" w:tentative="1">
      <w:start w:val="1"/>
      <w:numFmt w:val="bullet"/>
      <w:lvlText w:val="o"/>
      <w:lvlJc w:val="left"/>
      <w:pPr>
        <w:ind w:left="6150" w:hanging="360"/>
      </w:pPr>
      <w:rPr>
        <w:rFonts w:ascii="Courier New" w:hAnsi="Courier New" w:cs="Courier New" w:hint="default"/>
      </w:rPr>
    </w:lvl>
    <w:lvl w:ilvl="8" w:tplc="04250005" w:tentative="1">
      <w:start w:val="1"/>
      <w:numFmt w:val="bullet"/>
      <w:lvlText w:val=""/>
      <w:lvlJc w:val="left"/>
      <w:pPr>
        <w:ind w:left="6870" w:hanging="360"/>
      </w:pPr>
      <w:rPr>
        <w:rFonts w:ascii="Wingdings" w:hAnsi="Wingdings" w:hint="default"/>
      </w:rPr>
    </w:lvl>
  </w:abstractNum>
  <w:abstractNum w:abstractNumId="2" w15:restartNumberingAfterBreak="0">
    <w:nsid w:val="1AA71F3D"/>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46383"/>
    <w:multiLevelType w:val="hybridMultilevel"/>
    <w:tmpl w:val="7FFFFFFF"/>
    <w:lvl w:ilvl="0" w:tplc="04250003">
      <w:start w:val="1"/>
      <w:numFmt w:val="bullet"/>
      <w:lvlText w:val="o"/>
      <w:lvlJc w:val="left"/>
      <w:pPr>
        <w:ind w:left="1830" w:hanging="360"/>
      </w:pPr>
      <w:rPr>
        <w:rFonts w:ascii="Courier New" w:hAnsi="Courier New" w:cs="Courier New" w:hint="default"/>
      </w:rPr>
    </w:lvl>
    <w:lvl w:ilvl="1" w:tplc="04250003" w:tentative="1">
      <w:start w:val="1"/>
      <w:numFmt w:val="bullet"/>
      <w:lvlText w:val="o"/>
      <w:lvlJc w:val="left"/>
      <w:pPr>
        <w:ind w:left="2550" w:hanging="360"/>
      </w:pPr>
      <w:rPr>
        <w:rFonts w:ascii="Courier New" w:hAnsi="Courier New" w:cs="Courier New" w:hint="default"/>
      </w:rPr>
    </w:lvl>
    <w:lvl w:ilvl="2" w:tplc="04250005" w:tentative="1">
      <w:start w:val="1"/>
      <w:numFmt w:val="bullet"/>
      <w:lvlText w:val=""/>
      <w:lvlJc w:val="left"/>
      <w:pPr>
        <w:ind w:left="3270" w:hanging="360"/>
      </w:pPr>
      <w:rPr>
        <w:rFonts w:ascii="Wingdings" w:hAnsi="Wingdings" w:hint="default"/>
      </w:rPr>
    </w:lvl>
    <w:lvl w:ilvl="3" w:tplc="04250001" w:tentative="1">
      <w:start w:val="1"/>
      <w:numFmt w:val="bullet"/>
      <w:lvlText w:val=""/>
      <w:lvlJc w:val="left"/>
      <w:pPr>
        <w:ind w:left="3990" w:hanging="360"/>
      </w:pPr>
      <w:rPr>
        <w:rFonts w:ascii="Symbol" w:hAnsi="Symbol" w:hint="default"/>
      </w:rPr>
    </w:lvl>
    <w:lvl w:ilvl="4" w:tplc="04250003" w:tentative="1">
      <w:start w:val="1"/>
      <w:numFmt w:val="bullet"/>
      <w:lvlText w:val="o"/>
      <w:lvlJc w:val="left"/>
      <w:pPr>
        <w:ind w:left="4710" w:hanging="360"/>
      </w:pPr>
      <w:rPr>
        <w:rFonts w:ascii="Courier New" w:hAnsi="Courier New" w:cs="Courier New" w:hint="default"/>
      </w:rPr>
    </w:lvl>
    <w:lvl w:ilvl="5" w:tplc="04250005" w:tentative="1">
      <w:start w:val="1"/>
      <w:numFmt w:val="bullet"/>
      <w:lvlText w:val=""/>
      <w:lvlJc w:val="left"/>
      <w:pPr>
        <w:ind w:left="5430" w:hanging="360"/>
      </w:pPr>
      <w:rPr>
        <w:rFonts w:ascii="Wingdings" w:hAnsi="Wingdings" w:hint="default"/>
      </w:rPr>
    </w:lvl>
    <w:lvl w:ilvl="6" w:tplc="04250001" w:tentative="1">
      <w:start w:val="1"/>
      <w:numFmt w:val="bullet"/>
      <w:lvlText w:val=""/>
      <w:lvlJc w:val="left"/>
      <w:pPr>
        <w:ind w:left="6150" w:hanging="360"/>
      </w:pPr>
      <w:rPr>
        <w:rFonts w:ascii="Symbol" w:hAnsi="Symbol" w:hint="default"/>
      </w:rPr>
    </w:lvl>
    <w:lvl w:ilvl="7" w:tplc="04250003" w:tentative="1">
      <w:start w:val="1"/>
      <w:numFmt w:val="bullet"/>
      <w:lvlText w:val="o"/>
      <w:lvlJc w:val="left"/>
      <w:pPr>
        <w:ind w:left="6870" w:hanging="360"/>
      </w:pPr>
      <w:rPr>
        <w:rFonts w:ascii="Courier New" w:hAnsi="Courier New" w:cs="Courier New" w:hint="default"/>
      </w:rPr>
    </w:lvl>
    <w:lvl w:ilvl="8" w:tplc="04250005" w:tentative="1">
      <w:start w:val="1"/>
      <w:numFmt w:val="bullet"/>
      <w:lvlText w:val=""/>
      <w:lvlJc w:val="left"/>
      <w:pPr>
        <w:ind w:left="7590" w:hanging="360"/>
      </w:pPr>
      <w:rPr>
        <w:rFonts w:ascii="Wingdings" w:hAnsi="Wingdings" w:hint="default"/>
      </w:rPr>
    </w:lvl>
  </w:abstractNum>
  <w:abstractNum w:abstractNumId="4" w15:restartNumberingAfterBreak="0">
    <w:nsid w:val="5B2F64DF"/>
    <w:multiLevelType w:val="hybridMultilevel"/>
    <w:tmpl w:val="38ACA464"/>
    <w:lvl w:ilvl="0" w:tplc="7FFFFFFF">
      <w:numFmt w:val="bullet"/>
      <w:lvlText w:val="-"/>
      <w:lvlJc w:val="left"/>
      <w:pPr>
        <w:ind w:left="111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C7D6033"/>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B3C75A9"/>
    <w:multiLevelType w:val="hybridMultilevel"/>
    <w:tmpl w:val="7FFFFFFF"/>
    <w:lvl w:ilvl="0" w:tplc="1E5ACF42">
      <w:start w:val="1"/>
      <w:numFmt w:val="decimal"/>
      <w:lvlText w:val="%1."/>
      <w:lvlJc w:val="left"/>
      <w:pPr>
        <w:ind w:left="720" w:hanging="360"/>
      </w:pPr>
      <w:rPr>
        <w:rFonts w:ascii="Calibri" w:eastAsia="Calibri" w:hAnsi="Calibri" w:cs="Calibr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1A"/>
    <w:rsid w:val="001070B2"/>
    <w:rsid w:val="0027403A"/>
    <w:rsid w:val="00A00A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6D19"/>
  <w15:chartTrackingRefBased/>
  <w15:docId w15:val="{E257B305-9966-4CDC-8EC3-1581771B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00A1A"/>
    <w:rPr>
      <w:rFonts w:ascii="Calibri" w:eastAsia="Calibri" w:hAnsi="Calibri" w:cs="Times New Roman"/>
    </w:rPr>
  </w:style>
  <w:style w:type="paragraph" w:styleId="Pealkiri2">
    <w:name w:val="heading 2"/>
    <w:basedOn w:val="Normaallaad"/>
    <w:next w:val="Normaallaad"/>
    <w:link w:val="Pealkiri2Mrk"/>
    <w:qFormat/>
    <w:rsid w:val="00A00A1A"/>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A00A1A"/>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A00A1A"/>
    <w:pPr>
      <w:ind w:left="720"/>
      <w:contextualSpacing/>
    </w:pPr>
  </w:style>
  <w:style w:type="character" w:styleId="Hperlink">
    <w:name w:val="Hyperlink"/>
    <w:basedOn w:val="Liguvaikefont"/>
    <w:uiPriority w:val="99"/>
    <w:rsid w:val="00A00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cue.ee/et/paasteamet/statistika/uppunu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cue.ee/et/paasteamet/statistika/tulekahjudes-hukkunud.html" TargetMode="External"/><Relationship Id="rId12" Type="http://schemas.openxmlformats.org/officeDocument/2006/relationships/hyperlink" Target="http://pxweb.tai.ee/PXWeb2015/pxweb/et/05Uuring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nt.ee/et/ametist/statistika/liiklusonnetuste-statistika" TargetMode="External"/><Relationship Id="rId11" Type="http://schemas.openxmlformats.org/officeDocument/2006/relationships/hyperlink" Target="http://data.euro.who.int/hfamdb/" TargetMode="External"/><Relationship Id="rId5" Type="http://schemas.openxmlformats.org/officeDocument/2006/relationships/hyperlink" Target="https://www.tja.ee/et/valdkonnad/onnetused-ja-statistika/statistika" TargetMode="External"/><Relationship Id="rId10" Type="http://schemas.openxmlformats.org/officeDocument/2006/relationships/hyperlink" Target="http://www.ti.ee/est/meedia-truekised-statistika/statistika/toeoeonnetused/" TargetMode="External"/><Relationship Id="rId4" Type="http://schemas.openxmlformats.org/officeDocument/2006/relationships/webSettings" Target="webSettings.xml"/><Relationship Id="rId9" Type="http://schemas.openxmlformats.org/officeDocument/2006/relationships/hyperlink" Target="http://pxweb.tai.ee/esf/pxweb2008/Dialog/statfile2.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9238</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2017-11-28T13:37:00Z</dcterms:created>
  <dcterms:modified xsi:type="dcterms:W3CDTF">2017-11-28T14:02:00Z</dcterms:modified>
</cp:coreProperties>
</file>