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797" w:rsidRDefault="00DC2797" w:rsidP="00DC2797">
      <w:pPr>
        <w:pStyle w:val="Pealkiri3"/>
        <w:spacing w:line="276" w:lineRule="auto"/>
      </w:pPr>
      <w:r>
        <w:rPr>
          <w:rFonts w:eastAsia="Times New Roman"/>
          <w:b/>
          <w:sz w:val="28"/>
        </w:rPr>
        <w:t>Minu ratas on korras</w:t>
      </w:r>
    </w:p>
    <w:p w:rsidR="00DC2797" w:rsidRDefault="00DC2797" w:rsidP="00DC2797">
      <w:pPr>
        <w:spacing w:line="276" w:lineRule="auto"/>
        <w:rPr>
          <w:b/>
        </w:rPr>
      </w:pPr>
      <w:r>
        <w:rPr>
          <w:b/>
        </w:rPr>
        <w:t xml:space="preserve">(Kerli Tallo ja Kristiina </w:t>
      </w:r>
      <w:proofErr w:type="spellStart"/>
      <w:r>
        <w:rPr>
          <w:b/>
        </w:rPr>
        <w:t>Niibon</w:t>
      </w:r>
      <w:proofErr w:type="spellEnd"/>
      <w:r>
        <w:rPr>
          <w:b/>
        </w:rPr>
        <w:t>)</w:t>
      </w:r>
    </w:p>
    <w:p w:rsidR="00DC2797" w:rsidRDefault="00DC2797" w:rsidP="00DC2797">
      <w:pPr>
        <w:spacing w:after="0" w:line="276" w:lineRule="auto"/>
        <w:rPr>
          <w:b/>
        </w:rPr>
      </w:pPr>
    </w:p>
    <w:p w:rsidR="00DC2797" w:rsidRDefault="00DC2797" w:rsidP="00DC2797">
      <w:pPr>
        <w:spacing w:after="0" w:line="276" w:lineRule="auto"/>
      </w:pPr>
      <w:r>
        <w:rPr>
          <w:b/>
        </w:rPr>
        <w:t>Taustainfo</w:t>
      </w:r>
      <w:r>
        <w:t>:</w:t>
      </w:r>
    </w:p>
    <w:p w:rsidR="00DC2797" w:rsidRDefault="00DC2797" w:rsidP="00DC2797">
      <w:pPr>
        <w:pStyle w:val="Loendilik"/>
        <w:numPr>
          <w:ilvl w:val="0"/>
          <w:numId w:val="2"/>
        </w:numPr>
        <w:spacing w:after="0"/>
        <w:jc w:val="both"/>
      </w:pPr>
      <w:r>
        <w:t xml:space="preserve">Alla kaheksa-aastane laps ei tohi sõita jalgrattaga sõiduteel, alates kaheksandast eluaastast võib seadusliku esindaja või tema nõusolekul muu täiskasvanu vahetu järelevalve all sõiduteel jalgratast juhtida. Nõuded ei laiene õuealal </w:t>
      </w:r>
      <w:proofErr w:type="spellStart"/>
      <w:r>
        <w:t>liiklevale</w:t>
      </w:r>
      <w:proofErr w:type="spellEnd"/>
      <w:r>
        <w:t xml:space="preserve"> jalgratturile. 10–15-aastasel lapsel peab sõiduteel sõitmiseks olema jalgratta juhtimisõigus; (Liiklusseadus, 2011.)</w:t>
      </w:r>
    </w:p>
    <w:p w:rsidR="00DC2797" w:rsidRDefault="00DC2797" w:rsidP="00DC2797">
      <w:pPr>
        <w:pStyle w:val="Loendilik"/>
        <w:numPr>
          <w:ilvl w:val="0"/>
          <w:numId w:val="2"/>
        </w:numPr>
        <w:spacing w:after="240"/>
        <w:jc w:val="both"/>
      </w:pPr>
      <w:r>
        <w:t>Liiklusseadus (2011) sätestab, et korras jalgrattal peavad küljes olema: töökorras pidurid ja signaalkell, ees valge ja taga punane helkur ning vähemalt ühe ratta mõlemal küljel kollane või valge helkur (kodarahelkur), pimeda aja või halva nähtavuse korral lisaks ees valge ja taga punane tuli.</w:t>
      </w:r>
    </w:p>
    <w:p w:rsidR="00B10D80" w:rsidRDefault="00DC2797" w:rsidP="00B10D80">
      <w:pPr>
        <w:autoSpaceDE w:val="0"/>
        <w:autoSpaceDN w:val="0"/>
        <w:spacing w:before="40" w:after="40" w:line="240" w:lineRule="auto"/>
      </w:pPr>
      <w:r>
        <w:t xml:space="preserve">Rataste ajaloost saab lugeda aadressilt:  </w:t>
      </w:r>
      <w:hyperlink r:id="rId5" w:history="1">
        <w:r w:rsidR="00B10D80" w:rsidRPr="00A76632">
          <w:rPr>
            <w:rStyle w:val="Hperlink"/>
          </w:rPr>
          <w:t>https://www.liikluskasvatus.ee/et/opetajale/3/jalgratturite-koolitamine/jalgratta-ajalugu</w:t>
        </w:r>
      </w:hyperlink>
      <w:r>
        <w:t>.</w:t>
      </w:r>
      <w:r w:rsidR="00B10D80">
        <w:t xml:space="preserve"> </w:t>
      </w:r>
      <w:r>
        <w:t xml:space="preserve">Kiivrist ja korras jalgrattast saab lugeda aadressilt: </w:t>
      </w:r>
      <w:hyperlink r:id="rId6" w:history="1">
        <w:r w:rsidR="00B10D80" w:rsidRPr="00A76632">
          <w:rPr>
            <w:rStyle w:val="Hperlink"/>
            <w:rFonts w:ascii="Segoe UI" w:hAnsi="Segoe UI" w:cs="Segoe UI"/>
            <w:sz w:val="20"/>
            <w:szCs w:val="20"/>
          </w:rPr>
          <w:t>https://www.liikluskasvatus.ee/et/opetajale/3/jalgratturite-koolitamine/ratas-ja-kiiver</w:t>
        </w:r>
      </w:hyperlink>
      <w:r w:rsidR="00B10D80">
        <w:rPr>
          <w:rFonts w:ascii="Segoe UI" w:hAnsi="Segoe UI" w:cs="Segoe UI"/>
          <w:sz w:val="20"/>
          <w:szCs w:val="20"/>
        </w:rPr>
        <w:t xml:space="preserve">. </w:t>
      </w:r>
      <w:bookmarkStart w:id="0" w:name="_GoBack"/>
      <w:bookmarkEnd w:id="0"/>
      <w:r w:rsidR="00B10D80">
        <w:rPr>
          <w:rFonts w:ascii="Segoe UI" w:hAnsi="Segoe UI" w:cs="Segoe UI"/>
          <w:sz w:val="20"/>
          <w:szCs w:val="20"/>
        </w:rPr>
        <w:t xml:space="preserve"> </w:t>
      </w:r>
    </w:p>
    <w:p w:rsidR="00B10D80" w:rsidRDefault="00B10D80" w:rsidP="00B10D80">
      <w:pPr>
        <w:spacing w:line="276" w:lineRule="auto"/>
      </w:pPr>
      <w:r>
        <w:t xml:space="preserve"> </w:t>
      </w:r>
    </w:p>
    <w:p w:rsidR="00DC2797" w:rsidRDefault="00B10D80" w:rsidP="00B10D80">
      <w:pPr>
        <w:spacing w:line="276" w:lineRule="auto"/>
      </w:pPr>
      <w:r w:rsidRPr="00B10D80">
        <w:rPr>
          <w:b/>
          <w:bCs/>
        </w:rPr>
        <w:t>Õ</w:t>
      </w:r>
      <w:r w:rsidR="00DC2797">
        <w:rPr>
          <w:b/>
        </w:rPr>
        <w:t>ppetegevuste eesmärk:</w:t>
      </w:r>
      <w:r w:rsidR="00DC2797">
        <w:t xml:space="preserve"> õpetada lapsele, mis vajalikud vahendid peavad jalgrattal küljes olema, et sellega sõitma minna</w:t>
      </w:r>
    </w:p>
    <w:p w:rsidR="00DC2797" w:rsidRDefault="00DC2797" w:rsidP="00DC2797">
      <w:pPr>
        <w:rPr>
          <w:b/>
        </w:rPr>
      </w:pPr>
    </w:p>
    <w:p w:rsidR="00DC2797" w:rsidRDefault="00DC2797" w:rsidP="00DC2797">
      <w:r>
        <w:rPr>
          <w:b/>
        </w:rPr>
        <w:t>Aeg:</w:t>
      </w:r>
      <w:r>
        <w:t xml:space="preserve"> 70 minutit, lisaks kodune ülesanne koos vanemaga (soovitav käsitleda aprill kuni juuni)</w:t>
      </w:r>
    </w:p>
    <w:p w:rsidR="00DC2797" w:rsidRDefault="00DC2797" w:rsidP="00DC2797">
      <w:r>
        <w:rPr>
          <w:b/>
        </w:rPr>
        <w:t>Õppekeskkond</w:t>
      </w:r>
      <w:r>
        <w:t xml:space="preserve">: rühm, lasteaia </w:t>
      </w:r>
      <w:proofErr w:type="spellStart"/>
      <w:r>
        <w:t>õueala</w:t>
      </w:r>
      <w:proofErr w:type="spellEnd"/>
      <w:r>
        <w:t xml:space="preserve"> (õppekäik)</w:t>
      </w:r>
    </w:p>
    <w:p w:rsidR="00DC2797" w:rsidRDefault="00DC2797" w:rsidP="00DC2797">
      <w:pPr>
        <w:spacing w:before="240"/>
      </w:pPr>
      <w:r>
        <w:rPr>
          <w:b/>
        </w:rPr>
        <w:t>Õppetegevused</w:t>
      </w:r>
      <w:r>
        <w:t>:</w:t>
      </w:r>
    </w:p>
    <w:p w:rsidR="00DC2797" w:rsidRDefault="00DC2797" w:rsidP="00DC2797">
      <w:pPr>
        <w:pStyle w:val="Loendilik"/>
        <w:numPr>
          <w:ilvl w:val="0"/>
          <w:numId w:val="3"/>
        </w:numPr>
      </w:pPr>
      <w:r>
        <w:rPr>
          <w:u w:val="single"/>
        </w:rPr>
        <w:t>Aardejaht.</w:t>
      </w:r>
      <w:r>
        <w:t xml:space="preserve"> Õpetaja annab lastele A4 paberi, millel on kujutatud midagi, mis asub nende rühma ruumides, pildi all on ka selgitav sõna trükitähtedes. Näiteks kui pildil on kujutatud riidekappi, siis on ka pildi all trükitähtedes kirjas riidekapp, või pilt mängunurgast ja kinnitav tekst pildi all. Lapsed liiguvad pildil asuvasse ruumi või eseme juurde, näiteks riidekapi juurde, kus õpetaja hakkab neid juhendama, kas nad on otsitavale aardele lähedal või mitte, andes vihjeid soe ja külm. Kui õpilased leiavad aarde, näiteks rattakell, siis on selle juures ka vihje uuele kohale, kus on peidus uus jalgrattale vajalik osa. Otsitakse seni, kuni leitakse peamine aare – jalgratas, mille kõik vajalikud osad on samuti aardejahi käigus välja tulnud. Seejärel istutakse maha ja pannakse jalgratas ringi keskele.</w:t>
      </w:r>
    </w:p>
    <w:p w:rsidR="00DC2797" w:rsidRDefault="00DC2797" w:rsidP="00DC2797">
      <w:r>
        <w:t>Aardejahi käigus leitud jalgratta vajalikud osad paigutatakse ja kinnitatakse jalgrattale õigesse kohta. Õpetaja paneb vajalikud osad jalgrattale külge, lapsed juhendavad teda. Enne juhendamist kirjeldavad lapsed, millega on tegu, mis värvi see on, samuti meenutatakse üheskoos, kust asjad üles leiti. Sama tegevust võib läbi viia ka lasteaia õuealal.</w:t>
      </w:r>
    </w:p>
    <w:p w:rsidR="00DC2797" w:rsidRDefault="00DC2797" w:rsidP="00DC2797">
      <w:r>
        <w:t xml:space="preserve">Vajaminevad vahendid: jalgratas, valge helkur, punane helkur, kodarahelkurid, rattakell, A4 paberil piltvihjed rühmas või lasteaia õuealal olevatele esemetele, mille all on sõna trükitähtedes. </w:t>
      </w:r>
    </w:p>
    <w:p w:rsidR="00DC2797" w:rsidRDefault="00DC2797" w:rsidP="00DC2797">
      <w:pPr>
        <w:pStyle w:val="Loendilik"/>
        <w:numPr>
          <w:ilvl w:val="0"/>
          <w:numId w:val="3"/>
        </w:numPr>
      </w:pPr>
      <w:r>
        <w:rPr>
          <w:u w:val="single"/>
        </w:rPr>
        <w:lastRenderedPageBreak/>
        <w:t>Jalgratta meisterdamine</w:t>
      </w:r>
      <w:r>
        <w:t xml:space="preserve"> (Lisa 1). Meisterdatakse papist jalgratas. Iga laps saab endale meisterdada isikliku jalgratta, mis õpetaja juhendamisel kokku pannakse. Suuremate rühmade puhul on soovituslik tegevusi läbi viia gruppides.</w:t>
      </w:r>
    </w:p>
    <w:p w:rsidR="00DC2797" w:rsidRDefault="00DC2797" w:rsidP="00DC2797">
      <w:r>
        <w:t>Vajaminevad vahendid: jalgratta meisterdamise komplektid.</w:t>
      </w:r>
    </w:p>
    <w:p w:rsidR="00DC2797" w:rsidRDefault="00DC2797" w:rsidP="00DC2797">
      <w:pPr>
        <w:pStyle w:val="Loendilik"/>
        <w:numPr>
          <w:ilvl w:val="0"/>
          <w:numId w:val="3"/>
        </w:numPr>
      </w:pPr>
      <w:r>
        <w:rPr>
          <w:u w:val="single"/>
        </w:rPr>
        <w:t>Meisterdatud jalgrattale vajalike lisade kleepimine</w:t>
      </w:r>
      <w:r>
        <w:t xml:space="preserve">  (Lisa 2) Eelnev meeldetuletus nõutud lisade kohta mängulises võtmes – õpetaja paneb maha sildid, et tähistada õiget või valet väidet (väidete tähistamise viisideks võivad olla: õige ja vale; rõõmus ja kurb nägu; pöial, mis näitab üles, ja pöial, mis näitab alla; punane ja roheline ketas). Õpetaja esitab lastele väiteid, kui väide on õige, astuvad lapsed tähistuse taha „õige“, kui vale, siis tähistuse taha „vale“. Väited võivad olla näiteks: jalgrattal peab ees olema valge helkur, jalgrattal peab ratta küljes olema kodarahelkur, jalgrattal peab taga olema sinine tuli, rattal peab olema töökorras kell, rattal peavad olema töökorras pidurid jne. Pärast mängu kleebitakse eelnevalt enda meisterdatud jalgrattale vajalikud asjad külge. Soovi korral võib jalgratastest hiljem näituse teha. Suuremate rühmade puhul on soovituslik tegevusi läbi viia gruppides.</w:t>
      </w:r>
    </w:p>
    <w:p w:rsidR="00DC2797" w:rsidRDefault="00DC2797" w:rsidP="00DC2797">
      <w:r>
        <w:t>Vajaminevad vahendid: eelnevalt meisterdatud jalgrattad, lisad kleepimiseks, väited, õige ja vale väite tähistamise vahendid.</w:t>
      </w:r>
    </w:p>
    <w:p w:rsidR="00DC2797" w:rsidRDefault="00DC2797" w:rsidP="00DC2797">
      <w:pPr>
        <w:pStyle w:val="Loendilik"/>
        <w:numPr>
          <w:ilvl w:val="0"/>
          <w:numId w:val="3"/>
        </w:numPr>
      </w:pPr>
      <w:r>
        <w:rPr>
          <w:u w:val="single"/>
        </w:rPr>
        <w:t>Lapsevanem ja laps kontrollivad lapse jalgratta kodus koos üle.</w:t>
      </w:r>
      <w:r>
        <w:t xml:space="preserve"> Lastele antakse päeval meisterdatud jalgratas õhtul koju kaasa, et koos vanemaga lapse enda jalgratas üle kontrollida.</w:t>
      </w:r>
    </w:p>
    <w:p w:rsidR="00DC2797" w:rsidRDefault="00DC2797" w:rsidP="00DC2797">
      <w:pPr>
        <w:spacing w:after="0" w:line="276" w:lineRule="auto"/>
        <w:rPr>
          <w:b/>
        </w:rPr>
      </w:pPr>
      <w:r>
        <w:rPr>
          <w:b/>
        </w:rPr>
        <w:t>Täiendavad soovitused õpetajale:</w:t>
      </w:r>
    </w:p>
    <w:p w:rsidR="00DC2797" w:rsidRDefault="00DC2797" w:rsidP="00B10D80">
      <w:pPr>
        <w:pStyle w:val="Loendilik"/>
        <w:numPr>
          <w:ilvl w:val="0"/>
          <w:numId w:val="4"/>
        </w:numPr>
        <w:spacing w:after="0"/>
      </w:pPr>
      <w:r>
        <w:t>Tegevuste aluseks võib võtta Tallinna Ülikooli Rakvere Kolledži tudengite välja töötatud nädalakava, mis on leitav:</w:t>
      </w:r>
      <w:r w:rsidR="00B10D80">
        <w:t xml:space="preserve"> </w:t>
      </w:r>
      <w:hyperlink r:id="rId7" w:history="1">
        <w:r w:rsidR="00B10D80" w:rsidRPr="00A76632">
          <w:rPr>
            <w:rStyle w:val="Hperlink"/>
          </w:rPr>
          <w:t>https://www.liikluskasvatus.ee/et/opetajale/3/huvitav-ja-kasulik/uliopilaste-tood/koolieelne-lasteasutus</w:t>
        </w:r>
      </w:hyperlink>
      <w:r>
        <w:t>;</w:t>
      </w:r>
      <w:r w:rsidR="00B10D80">
        <w:t xml:space="preserve"> </w:t>
      </w:r>
    </w:p>
    <w:p w:rsidR="00DC2797" w:rsidRDefault="00DC2797" w:rsidP="00DC2797">
      <w:pPr>
        <w:pStyle w:val="Loendilik"/>
        <w:numPr>
          <w:ilvl w:val="0"/>
          <w:numId w:val="4"/>
        </w:numPr>
        <w:spacing w:after="0"/>
        <w:jc w:val="both"/>
      </w:pPr>
      <w:r>
        <w:t>Kui jalgrattateema on aktuaalne, võiks mängunurgas asuvas poes olla müügil jalgratta erinevad osad ning seal olevatel jalgratastel vajalikud lisad küljes;</w:t>
      </w:r>
    </w:p>
    <w:p w:rsidR="00DC2797" w:rsidRDefault="00DC2797" w:rsidP="00DC2797">
      <w:pPr>
        <w:pStyle w:val="Loendilik"/>
        <w:numPr>
          <w:ilvl w:val="0"/>
          <w:numId w:val="4"/>
        </w:numPr>
        <w:spacing w:after="0"/>
        <w:jc w:val="both"/>
      </w:pPr>
      <w:r>
        <w:t>Õues käies võiksid lapsed jälgida, mis jalgratastel küljes on;</w:t>
      </w:r>
    </w:p>
    <w:p w:rsidR="00DC2797" w:rsidRDefault="00DC2797" w:rsidP="00DC2797">
      <w:pPr>
        <w:pStyle w:val="Loendilik"/>
        <w:numPr>
          <w:ilvl w:val="0"/>
          <w:numId w:val="4"/>
        </w:numPr>
        <w:spacing w:after="0"/>
        <w:jc w:val="both"/>
      </w:pPr>
      <w:r>
        <w:t>Ideed lisategevusteks: muusikatunnis temaatilise laulu laulmine; rattakellade kontsert; vestlusring lapsevanema, suurema õe või vennaga, kes tegeleb jalgrattaspordi või jalgrattasõiduga;</w:t>
      </w:r>
    </w:p>
    <w:p w:rsidR="00DC2797" w:rsidRDefault="00DC2797" w:rsidP="00DC2797">
      <w:pPr>
        <w:pStyle w:val="Loendilik"/>
        <w:numPr>
          <w:ilvl w:val="0"/>
          <w:numId w:val="4"/>
        </w:numPr>
        <w:spacing w:after="0"/>
        <w:jc w:val="both"/>
        <w:rPr>
          <w:u w:val="single"/>
        </w:rPr>
      </w:pPr>
      <w:r>
        <w:t>Jalgrataste kontroll Maanteeameti jalgratta ja kiivri kontrollkaardi abil;</w:t>
      </w:r>
    </w:p>
    <w:p w:rsidR="00DC2797" w:rsidRDefault="00DC2797" w:rsidP="00DC2797">
      <w:pPr>
        <w:pStyle w:val="Loendilik"/>
        <w:numPr>
          <w:ilvl w:val="0"/>
          <w:numId w:val="4"/>
        </w:numPr>
        <w:spacing w:after="0"/>
        <w:jc w:val="both"/>
        <w:rPr>
          <w:u w:val="single"/>
        </w:rPr>
      </w:pPr>
      <w:r>
        <w:t>Lugu raamatust „</w:t>
      </w:r>
      <w:proofErr w:type="spellStart"/>
      <w:r>
        <w:t>Jete</w:t>
      </w:r>
      <w:proofErr w:type="spellEnd"/>
      <w:r>
        <w:t xml:space="preserve"> ja </w:t>
      </w:r>
      <w:proofErr w:type="spellStart"/>
      <w:r>
        <w:t>Jasperi</w:t>
      </w:r>
      <w:proofErr w:type="spellEnd"/>
      <w:r>
        <w:t xml:space="preserve"> käigud“ lk 20 „Pargis“.</w:t>
      </w:r>
    </w:p>
    <w:p w:rsidR="00DC2797" w:rsidRDefault="00DC2797" w:rsidP="00DC2797">
      <w:pPr>
        <w:spacing w:after="200" w:line="276" w:lineRule="auto"/>
      </w:pPr>
    </w:p>
    <w:p w:rsidR="00DC2797" w:rsidRDefault="00DC2797" w:rsidP="00DC2797">
      <w:pPr>
        <w:spacing w:line="276" w:lineRule="auto"/>
      </w:pPr>
      <w:r>
        <w:rPr>
          <w:b/>
        </w:rPr>
        <w:t>Õpitulemused</w:t>
      </w:r>
      <w:r>
        <w:t xml:space="preserve">: </w:t>
      </w:r>
    </w:p>
    <w:p w:rsidR="00DC2797" w:rsidRDefault="00DC2797" w:rsidP="00DC2797">
      <w:pPr>
        <w:pStyle w:val="Loendilik"/>
        <w:numPr>
          <w:ilvl w:val="0"/>
          <w:numId w:val="1"/>
        </w:numPr>
      </w:pPr>
      <w:r>
        <w:t>Laps teab, et rattaga lasteaia õuealal sõitmiseks peab ta jalgratas korras olema;</w:t>
      </w:r>
    </w:p>
    <w:p w:rsidR="00DC2797" w:rsidRPr="00E97C2F" w:rsidRDefault="00DC2797" w:rsidP="00DC2797">
      <w:pPr>
        <w:pStyle w:val="Loendilik"/>
        <w:numPr>
          <w:ilvl w:val="0"/>
          <w:numId w:val="1"/>
        </w:numPr>
      </w:pPr>
      <w:r w:rsidRPr="00E97C2F">
        <w:rPr>
          <w:rFonts w:cstheme="minorHAnsi"/>
          <w:color w:val="202020"/>
          <w:shd w:val="clear" w:color="auto" w:fill="FFFFFF"/>
        </w:rPr>
        <w:t>kirjeldab võimalikke ohte kodus, veekogul, liikluses jm;</w:t>
      </w:r>
    </w:p>
    <w:p w:rsidR="00DC2797" w:rsidRPr="00E97C2F" w:rsidRDefault="00DC2797" w:rsidP="00DC2797">
      <w:pPr>
        <w:pStyle w:val="Loendilik"/>
        <w:numPr>
          <w:ilvl w:val="0"/>
          <w:numId w:val="1"/>
        </w:numPr>
      </w:pPr>
      <w:r w:rsidRPr="00E97C2F">
        <w:rPr>
          <w:rFonts w:cstheme="minorHAnsi"/>
          <w:color w:val="202020"/>
          <w:shd w:val="clear" w:color="auto" w:fill="FFFFFF"/>
        </w:rPr>
        <w:t>teab, kuidas jalakäijana ohutult liigelda ning jalgrattaga lasteaia õuealal sõita;</w:t>
      </w:r>
    </w:p>
    <w:p w:rsidR="00DC2797" w:rsidRPr="00E97C2F" w:rsidRDefault="00DC2797" w:rsidP="00DC2797">
      <w:pPr>
        <w:pStyle w:val="Loendilik"/>
        <w:numPr>
          <w:ilvl w:val="0"/>
          <w:numId w:val="1"/>
        </w:numPr>
      </w:pPr>
      <w:r w:rsidRPr="00E97C2F">
        <w:rPr>
          <w:rFonts w:cstheme="minorHAnsi"/>
          <w:color w:val="202020"/>
          <w:shd w:val="clear" w:color="auto" w:fill="FFFFFF"/>
        </w:rPr>
        <w:t>saab aru kuuldu sisust ja suudab sellele sobivalt reageerida;</w:t>
      </w:r>
    </w:p>
    <w:p w:rsidR="00DC2797" w:rsidRPr="00E97C2F" w:rsidRDefault="00DC2797" w:rsidP="00DC2797">
      <w:pPr>
        <w:pStyle w:val="Loendilik"/>
        <w:numPr>
          <w:ilvl w:val="0"/>
          <w:numId w:val="1"/>
        </w:numPr>
      </w:pPr>
      <w:r w:rsidRPr="00E97C2F">
        <w:rPr>
          <w:rFonts w:cstheme="minorHAnsi"/>
          <w:color w:val="202020"/>
          <w:shd w:val="clear" w:color="auto" w:fill="FFFFFF"/>
        </w:rPr>
        <w:t>suudab oma mõtteid suulises kõnes edasi anda;</w:t>
      </w:r>
    </w:p>
    <w:p w:rsidR="00DC2797" w:rsidRPr="00E97C2F" w:rsidRDefault="00DC2797" w:rsidP="00DC2797">
      <w:pPr>
        <w:pStyle w:val="Loendilik"/>
        <w:numPr>
          <w:ilvl w:val="0"/>
          <w:numId w:val="1"/>
        </w:numPr>
      </w:pPr>
      <w:bookmarkStart w:id="1" w:name="_Hlk494798889"/>
      <w:r w:rsidRPr="00E97C2F">
        <w:rPr>
          <w:rFonts w:cstheme="minorHAnsi"/>
          <w:color w:val="202020"/>
          <w:shd w:val="clear" w:color="auto" w:fill="FFFFFF"/>
        </w:rPr>
        <w:t>leiab erinevate kujundite hulgast ringi, kolmnurga, ristküliku, ruudu ning kera ja kuubi, kirjeldab neid kujundeid</w:t>
      </w:r>
      <w:bookmarkEnd w:id="1"/>
      <w:r w:rsidRPr="00E97C2F">
        <w:rPr>
          <w:rFonts w:cstheme="minorHAnsi"/>
          <w:color w:val="202020"/>
          <w:shd w:val="clear" w:color="auto" w:fill="FFFFFF"/>
        </w:rPr>
        <w:t>;</w:t>
      </w:r>
    </w:p>
    <w:p w:rsidR="00DC2797" w:rsidRPr="00E97C2F" w:rsidRDefault="00DC2797" w:rsidP="00DC2797">
      <w:pPr>
        <w:pStyle w:val="Loendilik"/>
        <w:numPr>
          <w:ilvl w:val="0"/>
          <w:numId w:val="1"/>
        </w:numPr>
      </w:pPr>
      <w:r w:rsidRPr="00E97C2F">
        <w:rPr>
          <w:rFonts w:cstheme="minorHAnsi"/>
          <w:color w:val="202020"/>
          <w:shd w:val="clear" w:color="auto" w:fill="FFFFFF"/>
        </w:rPr>
        <w:t>rühmitab eseme</w:t>
      </w:r>
      <w:r>
        <w:rPr>
          <w:rFonts w:cstheme="minorHAnsi"/>
          <w:color w:val="202020"/>
          <w:shd w:val="clear" w:color="auto" w:fill="FFFFFF"/>
        </w:rPr>
        <w:t>id;</w:t>
      </w:r>
    </w:p>
    <w:p w:rsidR="00DC2797" w:rsidRPr="00E97C2F" w:rsidRDefault="00DC2797" w:rsidP="00DC2797">
      <w:pPr>
        <w:pStyle w:val="Loendilik"/>
        <w:numPr>
          <w:ilvl w:val="0"/>
          <w:numId w:val="1"/>
        </w:numPr>
      </w:pPr>
      <w:r w:rsidRPr="00E97C2F">
        <w:rPr>
          <w:rFonts w:cstheme="minorHAnsi"/>
          <w:color w:val="202020"/>
          <w:shd w:val="clear" w:color="auto" w:fill="FFFFFF"/>
        </w:rPr>
        <w:lastRenderedPageBreak/>
        <w:t>peab liikumisel ja mängimisel kinni üldistest ohutusreeglitest, valides sobivad paigad ja vahendid;</w:t>
      </w:r>
    </w:p>
    <w:p w:rsidR="00DC2797" w:rsidRPr="00E97C2F" w:rsidRDefault="00DC2797" w:rsidP="00DC2797">
      <w:pPr>
        <w:pStyle w:val="Loendilik"/>
        <w:numPr>
          <w:ilvl w:val="0"/>
          <w:numId w:val="1"/>
        </w:numPr>
      </w:pPr>
      <w:bookmarkStart w:id="2" w:name="_Hlk494802171"/>
      <w:r w:rsidRPr="00E97C2F">
        <w:rPr>
          <w:rFonts w:cstheme="minorHAnsi"/>
          <w:color w:val="202020"/>
          <w:shd w:val="clear" w:color="auto" w:fill="FFFFFF"/>
        </w:rPr>
        <w:t>peab kinni kokkulepitud mängureeglitest</w:t>
      </w:r>
      <w:bookmarkEnd w:id="2"/>
      <w:r w:rsidRPr="00E97C2F">
        <w:rPr>
          <w:rFonts w:cstheme="minorHAnsi"/>
          <w:color w:val="202020"/>
          <w:shd w:val="clear" w:color="auto" w:fill="FFFFFF"/>
        </w:rPr>
        <w:t>.</w:t>
      </w:r>
    </w:p>
    <w:p w:rsidR="00DC2797" w:rsidRDefault="00DC2797" w:rsidP="00DC2797">
      <w:pPr>
        <w:rPr>
          <w:b/>
        </w:rPr>
      </w:pPr>
    </w:p>
    <w:p w:rsidR="00DC2797" w:rsidRDefault="00DC2797" w:rsidP="00DC2797">
      <w:pPr>
        <w:rPr>
          <w:b/>
        </w:rPr>
      </w:pPr>
    </w:p>
    <w:p w:rsidR="00DC2797" w:rsidRDefault="00DC2797" w:rsidP="00DC2797">
      <w:pPr>
        <w:rPr>
          <w:b/>
        </w:rPr>
      </w:pPr>
      <w:r>
        <w:rPr>
          <w:b/>
        </w:rPr>
        <w:t>Lõiming</w:t>
      </w:r>
    </w:p>
    <w:p w:rsidR="00DC2797" w:rsidRPr="00E97C2F" w:rsidRDefault="00DC2797" w:rsidP="00DC2797">
      <w:pPr>
        <w:pStyle w:val="Loendilik"/>
        <w:numPr>
          <w:ilvl w:val="0"/>
          <w:numId w:val="1"/>
        </w:numPr>
      </w:pPr>
      <w:r w:rsidRPr="00E97C2F">
        <w:t xml:space="preserve">Mina ja keskkond: </w:t>
      </w:r>
      <w:r w:rsidRPr="00E97C2F">
        <w:rPr>
          <w:rFonts w:cstheme="minorHAnsi"/>
          <w:color w:val="202020"/>
          <w:shd w:val="clear" w:color="auto" w:fill="FFFFFF"/>
        </w:rPr>
        <w:t>sotsiaalne keskkond: mina, kodu, lasteaed, üldtunnustatud käitumisreeglid; ohuallikad ning ohutu käitumine; tehiskeskkond: transpordivahendid, jalakäija ohutu liiklemine, turvavarustus;</w:t>
      </w:r>
    </w:p>
    <w:p w:rsidR="00DC2797" w:rsidRPr="00E97C2F" w:rsidRDefault="00DC2797" w:rsidP="00DC2797">
      <w:pPr>
        <w:pStyle w:val="Loendilik"/>
        <w:numPr>
          <w:ilvl w:val="0"/>
          <w:numId w:val="1"/>
        </w:numPr>
      </w:pPr>
      <w:r w:rsidRPr="00E97C2F">
        <w:rPr>
          <w:rFonts w:cstheme="minorHAnsi"/>
          <w:color w:val="202020"/>
          <w:shd w:val="clear" w:color="auto" w:fill="FFFFFF"/>
        </w:rPr>
        <w:t>Keel ja kõne: suhtlemine, jutustamine ja kuulamine;</w:t>
      </w:r>
    </w:p>
    <w:p w:rsidR="00DC2797" w:rsidRPr="00DC2797" w:rsidRDefault="00DC2797" w:rsidP="00DC2797">
      <w:pPr>
        <w:pStyle w:val="Loendilik"/>
        <w:numPr>
          <w:ilvl w:val="0"/>
          <w:numId w:val="1"/>
        </w:numPr>
      </w:pPr>
      <w:r w:rsidRPr="00E97C2F">
        <w:rPr>
          <w:rFonts w:cstheme="minorHAnsi"/>
          <w:color w:val="202020"/>
          <w:shd w:val="clear" w:color="auto" w:fill="FFFFFF"/>
        </w:rPr>
        <w:t xml:space="preserve">Matemaatika: </w:t>
      </w:r>
      <w:r w:rsidRPr="003617F4">
        <w:rPr>
          <w:rFonts w:cstheme="minorHAnsi"/>
          <w:color w:val="202020"/>
          <w:shd w:val="clear" w:color="auto" w:fill="FFFFFF"/>
        </w:rPr>
        <w:t>hulgad, loendamine ja arvud; geomeetrilised kujundid;</w:t>
      </w:r>
    </w:p>
    <w:p w:rsidR="00DC2797" w:rsidRPr="003617F4" w:rsidRDefault="00DC2797" w:rsidP="00DC2797">
      <w:pPr>
        <w:pStyle w:val="Loendilik"/>
        <w:numPr>
          <w:ilvl w:val="0"/>
          <w:numId w:val="1"/>
        </w:numPr>
      </w:pPr>
      <w:r w:rsidRPr="003617F4">
        <w:rPr>
          <w:rFonts w:cstheme="minorHAnsi"/>
          <w:color w:val="202020"/>
          <w:shd w:val="clear" w:color="auto" w:fill="FFFFFF"/>
        </w:rPr>
        <w:t>Liikumine: kehalise kasvatuse alased teadmised: ohutus</w:t>
      </w:r>
      <w:r>
        <w:rPr>
          <w:rFonts w:cstheme="minorHAnsi"/>
          <w:color w:val="202020"/>
          <w:shd w:val="clear" w:color="auto" w:fill="FFFFFF"/>
        </w:rPr>
        <w:t>, enesekontroll; liikumismängud</w:t>
      </w:r>
    </w:p>
    <w:p w:rsidR="001070B2" w:rsidRDefault="001070B2"/>
    <w:sectPr w:rsidR="00107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A2AC7"/>
    <w:multiLevelType w:val="hybridMultilevel"/>
    <w:tmpl w:val="4C7217FA"/>
    <w:lvl w:ilvl="0" w:tplc="5A26C344">
      <w:start w:val="1"/>
      <w:numFmt w:val="decimal"/>
      <w:lvlText w:val="%1."/>
      <w:lvlJc w:val="left"/>
      <w:pPr>
        <w:ind w:left="785" w:hanging="360"/>
      </w:pPr>
      <w:rPr>
        <w:rFonts w:hint="default"/>
        <w:u w:val="none"/>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1" w15:restartNumberingAfterBreak="0">
    <w:nsid w:val="27E7091D"/>
    <w:multiLevelType w:val="hybridMultilevel"/>
    <w:tmpl w:val="7FFFFFFF"/>
    <w:lvl w:ilvl="0" w:tplc="04250001">
      <w:start w:val="1"/>
      <w:numFmt w:val="bullet"/>
      <w:lvlText w:val=""/>
      <w:lvlJc w:val="left"/>
      <w:pPr>
        <w:ind w:left="360" w:hanging="360"/>
      </w:pPr>
      <w:rPr>
        <w:rFonts w:ascii="Symbol" w:hAnsi="Symbol"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459B05E2"/>
    <w:multiLevelType w:val="hybridMultilevel"/>
    <w:tmpl w:val="7FFFFFFF"/>
    <w:lvl w:ilvl="0" w:tplc="7FFFFFFF">
      <w:start w:val="2"/>
      <w:numFmt w:val="bullet"/>
      <w:lvlText w:val="-"/>
      <w:lvlJc w:val="left"/>
      <w:pPr>
        <w:ind w:left="720" w:hanging="360"/>
      </w:pPr>
      <w:rPr>
        <w:rFonts w:ascii="Calibri" w:hAnsi="Calibri" w:hint="default"/>
        <w:color w:val="auto"/>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AE122F4"/>
    <w:multiLevelType w:val="hybridMultilevel"/>
    <w:tmpl w:val="30220384"/>
    <w:lvl w:ilvl="0" w:tplc="04250001">
      <w:start w:val="1"/>
      <w:numFmt w:val="bullet"/>
      <w:lvlText w:val=""/>
      <w:lvlJc w:val="left"/>
      <w:pPr>
        <w:ind w:left="360" w:hanging="360"/>
      </w:pPr>
      <w:rPr>
        <w:rFonts w:ascii="Symbol" w:hAnsi="Symbol"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797"/>
    <w:rsid w:val="001070B2"/>
    <w:rsid w:val="00B10D80"/>
    <w:rsid w:val="00DC27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A011"/>
  <w15:chartTrackingRefBased/>
  <w15:docId w15:val="{FEB571AB-0ABD-4889-B501-59122BC1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rsid w:val="00DC2797"/>
    <w:pPr>
      <w:spacing w:after="160" w:line="259" w:lineRule="auto"/>
    </w:pPr>
  </w:style>
  <w:style w:type="paragraph" w:styleId="Pealkiri3">
    <w:name w:val="heading 3"/>
    <w:basedOn w:val="Normaallaad"/>
    <w:next w:val="Normaallaad"/>
    <w:link w:val="Pealkiri3Mrk"/>
    <w:qFormat/>
    <w:rsid w:val="00DC2797"/>
    <w:pPr>
      <w:keepNext/>
      <w:keepLines/>
      <w:spacing w:before="40" w:after="0"/>
      <w:outlineLvl w:val="2"/>
    </w:pPr>
    <w:rPr>
      <w:rFonts w:asciiTheme="majorHAnsi" w:eastAsiaTheme="majorEastAsia" w:hAnsiTheme="majorHAnsi" w:cstheme="majorBidi"/>
      <w:color w:val="1F4D78"/>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DC2797"/>
    <w:rPr>
      <w:rFonts w:asciiTheme="majorHAnsi" w:eastAsiaTheme="majorEastAsia" w:hAnsiTheme="majorHAnsi" w:cstheme="majorBidi"/>
      <w:color w:val="1F4D78"/>
      <w:sz w:val="24"/>
      <w:szCs w:val="24"/>
    </w:rPr>
  </w:style>
  <w:style w:type="paragraph" w:styleId="Loendilik">
    <w:name w:val="List Paragraph"/>
    <w:basedOn w:val="Normaallaad"/>
    <w:uiPriority w:val="34"/>
    <w:qFormat/>
    <w:rsid w:val="00DC2797"/>
    <w:pPr>
      <w:spacing w:after="200" w:line="276" w:lineRule="auto"/>
      <w:ind w:left="720"/>
      <w:contextualSpacing/>
    </w:pPr>
  </w:style>
  <w:style w:type="paragraph" w:styleId="Pealdis">
    <w:name w:val="caption"/>
    <w:basedOn w:val="Normaallaad"/>
    <w:next w:val="Normaallaad"/>
    <w:autoRedefine/>
    <w:qFormat/>
    <w:rsid w:val="00DC2797"/>
    <w:pPr>
      <w:spacing w:after="0" w:line="276" w:lineRule="auto"/>
      <w:jc w:val="both"/>
    </w:pPr>
    <w:rPr>
      <w:rFonts w:cstheme="minorHAnsi"/>
      <w:bCs/>
    </w:rPr>
  </w:style>
  <w:style w:type="character" w:styleId="Hperlink">
    <w:name w:val="Hyperlink"/>
    <w:basedOn w:val="Liguvaikefont"/>
    <w:uiPriority w:val="99"/>
    <w:rsid w:val="00DC2797"/>
    <w:rPr>
      <w:color w:val="0563C1"/>
      <w:u w:val="single"/>
    </w:rPr>
  </w:style>
  <w:style w:type="character" w:styleId="Lahendamatamainimine">
    <w:name w:val="Unresolved Mention"/>
    <w:basedOn w:val="Liguvaikefont"/>
    <w:uiPriority w:val="99"/>
    <w:semiHidden/>
    <w:unhideWhenUsed/>
    <w:rsid w:val="00B10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13607">
      <w:bodyDiv w:val="1"/>
      <w:marLeft w:val="0"/>
      <w:marRight w:val="0"/>
      <w:marTop w:val="0"/>
      <w:marBottom w:val="0"/>
      <w:divBdr>
        <w:top w:val="none" w:sz="0" w:space="0" w:color="auto"/>
        <w:left w:val="none" w:sz="0" w:space="0" w:color="auto"/>
        <w:bottom w:val="none" w:sz="0" w:space="0" w:color="auto"/>
        <w:right w:val="none" w:sz="0" w:space="0" w:color="auto"/>
      </w:divBdr>
    </w:div>
    <w:div w:id="1037778760">
      <w:bodyDiv w:val="1"/>
      <w:marLeft w:val="0"/>
      <w:marRight w:val="0"/>
      <w:marTop w:val="0"/>
      <w:marBottom w:val="0"/>
      <w:divBdr>
        <w:top w:val="none" w:sz="0" w:space="0" w:color="auto"/>
        <w:left w:val="none" w:sz="0" w:space="0" w:color="auto"/>
        <w:bottom w:val="none" w:sz="0" w:space="0" w:color="auto"/>
        <w:right w:val="none" w:sz="0" w:space="0" w:color="auto"/>
      </w:divBdr>
    </w:div>
    <w:div w:id="177802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ikluskasvatus.ee/et/opetajale/3/huvitav-ja-kasulik/uliopilaste-tood/koolieelne-lasteasu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ikluskasvatus.ee/et/opetajale/3/jalgratturite-koolitamine/ratas-ja-kiiver" TargetMode="External"/><Relationship Id="rId5" Type="http://schemas.openxmlformats.org/officeDocument/2006/relationships/hyperlink" Target="https://www.liikluskasvatus.ee/et/opetajale/3/jalgratturite-koolitamine/jalgratta-ajalug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Kerli Tallo</cp:lastModifiedBy>
  <cp:revision>2</cp:revision>
  <dcterms:created xsi:type="dcterms:W3CDTF">2017-11-29T09:28:00Z</dcterms:created>
  <dcterms:modified xsi:type="dcterms:W3CDTF">2020-12-01T07:08:00Z</dcterms:modified>
</cp:coreProperties>
</file>