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6B664" w14:textId="77777777" w:rsidR="00E373C2" w:rsidRDefault="00E373C2" w:rsidP="00E373C2">
      <w:pPr>
        <w:pStyle w:val="Pealkiri3"/>
      </w:pPr>
      <w:bookmarkStart w:id="0" w:name="_GoBack"/>
      <w:bookmarkEnd w:id="0"/>
      <w:r>
        <w:rPr>
          <w:rFonts w:eastAsia="Times New Roman"/>
          <w:b/>
          <w:sz w:val="28"/>
        </w:rPr>
        <w:t>Raudteeohutus – Rongisõidu lavastamine</w:t>
      </w:r>
    </w:p>
    <w:p w14:paraId="4F6FC8A2" w14:textId="77777777" w:rsidR="00E373C2" w:rsidRDefault="00E373C2" w:rsidP="00E373C2">
      <w:pPr>
        <w:spacing w:after="0" w:line="276" w:lineRule="auto"/>
        <w:rPr>
          <w:b/>
        </w:rPr>
      </w:pPr>
      <w:r>
        <w:rPr>
          <w:b/>
        </w:rPr>
        <w:t>(Triinu Uiboleht)</w:t>
      </w:r>
    </w:p>
    <w:p w14:paraId="0E70D26F" w14:textId="77777777" w:rsidR="00E373C2" w:rsidRDefault="00E373C2" w:rsidP="00E373C2">
      <w:pPr>
        <w:jc w:val="both"/>
        <w:rPr>
          <w:b/>
        </w:rPr>
      </w:pPr>
    </w:p>
    <w:p w14:paraId="1945AF2A" w14:textId="77777777" w:rsidR="00E373C2" w:rsidRDefault="00E373C2" w:rsidP="00E373C2">
      <w:pPr>
        <w:jc w:val="both"/>
        <w:rPr>
          <w:b/>
        </w:rPr>
      </w:pPr>
      <w:r>
        <w:rPr>
          <w:b/>
        </w:rPr>
        <w:t xml:space="preserve">Õppetegevustega käsitletavad ohutuse teemad: </w:t>
      </w:r>
      <w:r w:rsidRPr="00F34FBA">
        <w:t>liiklusohutus (raudtee), avalikus kohas käitumine.</w:t>
      </w:r>
    </w:p>
    <w:p w14:paraId="215D92A3" w14:textId="77777777" w:rsidR="00E373C2" w:rsidRDefault="00E373C2" w:rsidP="00E373C2">
      <w:pPr>
        <w:jc w:val="both"/>
        <w:rPr>
          <w:b/>
        </w:rPr>
      </w:pPr>
      <w:r>
        <w:rPr>
          <w:b/>
        </w:rPr>
        <w:t>Taustainfo</w:t>
      </w:r>
    </w:p>
    <w:p w14:paraId="1DCF296B" w14:textId="77777777" w:rsidR="00E373C2" w:rsidRDefault="00E373C2" w:rsidP="00E373C2">
      <w:pPr>
        <w:jc w:val="both"/>
      </w:pPr>
      <w:r>
        <w:t xml:space="preserve">Põhilised reeglid rongis sõitmiseks: </w:t>
      </w:r>
    </w:p>
    <w:p w14:paraId="2F74BC2C" w14:textId="77777777" w:rsidR="00E373C2" w:rsidRDefault="00E373C2" w:rsidP="00E373C2">
      <w:pPr>
        <w:numPr>
          <w:ilvl w:val="0"/>
          <w:numId w:val="1"/>
        </w:numPr>
        <w:contextualSpacing/>
        <w:jc w:val="both"/>
      </w:pPr>
      <w:r>
        <w:t>Ei tohi rikkuda avaliku korra reegleid ja häirida kaasreisijaid.</w:t>
      </w:r>
    </w:p>
    <w:p w14:paraId="2C63B6B5" w14:textId="77777777" w:rsidR="00E373C2" w:rsidRDefault="00E373C2" w:rsidP="00E373C2">
      <w:pPr>
        <w:numPr>
          <w:ilvl w:val="0"/>
          <w:numId w:val="1"/>
        </w:numPr>
        <w:contextualSpacing/>
        <w:jc w:val="both"/>
      </w:pPr>
      <w:r>
        <w:t xml:space="preserve">Rongisõidu jaoks peab reisijal olema eelnevalt ostetud pilet. Piletit saab osta ka klienditeenindaja käest. </w:t>
      </w:r>
    </w:p>
    <w:p w14:paraId="0865059D" w14:textId="77777777" w:rsidR="00E373C2" w:rsidRDefault="00E373C2" w:rsidP="00E373C2">
      <w:pPr>
        <w:numPr>
          <w:ilvl w:val="0"/>
          <w:numId w:val="1"/>
        </w:numPr>
        <w:contextualSpacing/>
        <w:jc w:val="both"/>
      </w:pPr>
      <w:r>
        <w:t>Rongis tuleb hoida puhtust ja korda ja panema prahi selleks ettenähtud prügikasti.</w:t>
      </w:r>
    </w:p>
    <w:p w14:paraId="269512EE" w14:textId="77777777" w:rsidR="00E373C2" w:rsidRDefault="00E373C2" w:rsidP="00E373C2">
      <w:pPr>
        <w:numPr>
          <w:ilvl w:val="0"/>
          <w:numId w:val="1"/>
        </w:numPr>
        <w:contextualSpacing/>
        <w:jc w:val="both"/>
      </w:pPr>
      <w:r>
        <w:t xml:space="preserve">Jalgratas tuleb rongis paigutada selleks ettenähtud rattahoidjasse ning veenduda, et ratas on kindlalt kinnitatud. </w:t>
      </w:r>
    </w:p>
    <w:p w14:paraId="40040575" w14:textId="77777777" w:rsidR="00E373C2" w:rsidRDefault="00E373C2" w:rsidP="00E373C2">
      <w:pPr>
        <w:numPr>
          <w:ilvl w:val="0"/>
          <w:numId w:val="1"/>
        </w:numPr>
        <w:contextualSpacing/>
        <w:jc w:val="both"/>
      </w:pPr>
      <w:r>
        <w:t>Ei tohi takistada rongitöötajate tööd.</w:t>
      </w:r>
    </w:p>
    <w:p w14:paraId="755240E7" w14:textId="77777777" w:rsidR="00E373C2" w:rsidRDefault="00E373C2" w:rsidP="00E373C2">
      <w:pPr>
        <w:numPr>
          <w:ilvl w:val="0"/>
          <w:numId w:val="1"/>
        </w:numPr>
        <w:contextualSpacing/>
        <w:jc w:val="both"/>
      </w:pPr>
      <w:r>
        <w:t>Kui reisija vajab kiiret arstiabi, peab ta pöörduma klienditeenindaja poole, kes korraldab esmaabi osutamise ja vajadusel kiirabi väljakutsumise.</w:t>
      </w:r>
    </w:p>
    <w:p w14:paraId="6F90D13B" w14:textId="77777777" w:rsidR="00E373C2" w:rsidRPr="006A4309" w:rsidRDefault="00E373C2" w:rsidP="00E373C2">
      <w:pPr>
        <w:ind w:left="720"/>
        <w:contextualSpacing/>
        <w:jc w:val="both"/>
      </w:pPr>
    </w:p>
    <w:p w14:paraId="11A8DC40" w14:textId="77777777" w:rsidR="005214FF" w:rsidRDefault="00E373C2" w:rsidP="00E373C2">
      <w:pPr>
        <w:jc w:val="both"/>
      </w:pPr>
      <w:r>
        <w:rPr>
          <w:b/>
        </w:rPr>
        <w:t xml:space="preserve">Loe lähemalt: </w:t>
      </w:r>
      <w:r>
        <w:t xml:space="preserve">Põhjalikumalt on punktid toodud </w:t>
      </w:r>
      <w:proofErr w:type="spellStart"/>
      <w:r>
        <w:t>Elroni</w:t>
      </w:r>
      <w:proofErr w:type="spellEnd"/>
      <w:r>
        <w:t xml:space="preserve"> reisijateveo eeskirjas </w:t>
      </w:r>
    </w:p>
    <w:p w14:paraId="21B7B341" w14:textId="2E0119A9" w:rsidR="00E373C2" w:rsidRDefault="00AD582F" w:rsidP="00E373C2">
      <w:pPr>
        <w:jc w:val="both"/>
        <w:rPr>
          <w:b/>
          <w:highlight w:val="yellow"/>
        </w:rPr>
      </w:pPr>
      <w:hyperlink r:id="rId5" w:history="1">
        <w:r w:rsidR="005214FF" w:rsidRPr="00C74E38">
          <w:rPr>
            <w:rStyle w:val="Hperlink"/>
            <w:bCs/>
          </w:rPr>
          <w:t>https://elron.ee/wp-content/uploads/2019/07/Elroni-reisijateveo-eeskiri-KK-15.12.17_nr-1-10_17-072-KI-par-20.03.18-TTJA-parandus.pdf</w:t>
        </w:r>
      </w:hyperlink>
    </w:p>
    <w:p w14:paraId="1F6490F8" w14:textId="77777777" w:rsidR="00E373C2" w:rsidRDefault="00E373C2" w:rsidP="00E373C2">
      <w:pPr>
        <w:jc w:val="both"/>
        <w:rPr>
          <w:b/>
        </w:rPr>
      </w:pPr>
      <w:r>
        <w:rPr>
          <w:b/>
        </w:rPr>
        <w:t xml:space="preserve">Põhilised reeglid raudtee läheduses käitumiseks: </w:t>
      </w:r>
    </w:p>
    <w:p w14:paraId="701A3117" w14:textId="77777777" w:rsidR="00E373C2" w:rsidRDefault="00E373C2" w:rsidP="00E373C2">
      <w:pPr>
        <w:numPr>
          <w:ilvl w:val="0"/>
          <w:numId w:val="1"/>
        </w:numPr>
        <w:contextualSpacing/>
        <w:jc w:val="both"/>
      </w:pPr>
      <w:r>
        <w:t>Raudteed tohib ületada ainult selleks ettenähtud ülekäigukohtades</w:t>
      </w:r>
    </w:p>
    <w:p w14:paraId="37DA25A2" w14:textId="77777777" w:rsidR="00E373C2" w:rsidRDefault="00E373C2" w:rsidP="00E373C2">
      <w:pPr>
        <w:numPr>
          <w:ilvl w:val="0"/>
          <w:numId w:val="1"/>
        </w:numPr>
        <w:contextualSpacing/>
        <w:jc w:val="both"/>
      </w:pPr>
      <w:r>
        <w:t>Raudteed ületades ole tähelepanelik ning veendu vaadates ja kuulates, et lähenemas pole raudteesõidukit</w:t>
      </w:r>
    </w:p>
    <w:p w14:paraId="46E28F71" w14:textId="77777777" w:rsidR="00E373C2" w:rsidRDefault="00E373C2" w:rsidP="00E373C2">
      <w:pPr>
        <w:numPr>
          <w:ilvl w:val="0"/>
          <w:numId w:val="1"/>
        </w:numPr>
        <w:contextualSpacing/>
        <w:jc w:val="both"/>
      </w:pPr>
      <w:r>
        <w:t>Lähenevale raudteesõidukile peab alati teed andma</w:t>
      </w:r>
    </w:p>
    <w:p w14:paraId="7CA5C8D9" w14:textId="77777777" w:rsidR="00E373C2" w:rsidRDefault="00E373C2" w:rsidP="00E373C2">
      <w:pPr>
        <w:numPr>
          <w:ilvl w:val="0"/>
          <w:numId w:val="1"/>
        </w:numPr>
        <w:contextualSpacing/>
        <w:jc w:val="both"/>
      </w:pPr>
      <w:r>
        <w:t>Raudtee lähimas ümbruses viibi vaid raudtee ületamiseks ja reisirongile minekuks või sellelt tulekuks</w:t>
      </w:r>
    </w:p>
    <w:p w14:paraId="7F173520" w14:textId="77777777" w:rsidR="00E373C2" w:rsidRDefault="00E373C2" w:rsidP="00E373C2">
      <w:pPr>
        <w:numPr>
          <w:ilvl w:val="0"/>
          <w:numId w:val="1"/>
        </w:numPr>
        <w:contextualSpacing/>
        <w:jc w:val="both"/>
      </w:pPr>
      <w:r>
        <w:t>Raudtee ning selle ümbrus pole sobiv koht jalutamiseks, sportimiseks, mängimiseks või mõnel muul moel vaba aja veetmiseks</w:t>
      </w:r>
    </w:p>
    <w:p w14:paraId="385DF60D" w14:textId="77777777" w:rsidR="00E373C2" w:rsidRDefault="00E373C2" w:rsidP="00E373C2">
      <w:pPr>
        <w:jc w:val="both"/>
        <w:rPr>
          <w:b/>
        </w:rPr>
      </w:pPr>
    </w:p>
    <w:p w14:paraId="07B51A15" w14:textId="77777777" w:rsidR="00E373C2" w:rsidRDefault="00E373C2" w:rsidP="00E373C2">
      <w:pPr>
        <w:jc w:val="both"/>
        <w:rPr>
          <w:b/>
        </w:rPr>
      </w:pPr>
      <w:r>
        <w:rPr>
          <w:b/>
        </w:rPr>
        <w:t xml:space="preserve">Õppetegevuste eesmärk: </w:t>
      </w:r>
    </w:p>
    <w:p w14:paraId="49B64470" w14:textId="77777777" w:rsidR="00E373C2" w:rsidRDefault="00E373C2" w:rsidP="00E373C2">
      <w:pPr>
        <w:jc w:val="both"/>
      </w:pPr>
      <w:r>
        <w:t>Valmistada koolieelikut ette ühistranspordis, antud juhul rongis, liiklemiseks koos täiskasvanuga ning iseseisvalt. Erinevaid rolle ja olukordi läbi mängides tutvub laps rongis ja raudtee läheduses käitumise reeglitega. Piletite meisterdamisel arendatakse laste käelist oskust; piletile hinna ja istekohta kirjutamisel ning hiljem istekoha mängurongis üles leidmisel saavad lapsed harjutada numbrite tundmist; peatuste kirjutamisel ja lugemisel arendatakse laste kirjutamis- ja lugemisoskust.</w:t>
      </w:r>
    </w:p>
    <w:p w14:paraId="706C47FD" w14:textId="77777777" w:rsidR="00E373C2" w:rsidRDefault="00E373C2" w:rsidP="00E373C2">
      <w:pPr>
        <w:jc w:val="both"/>
        <w:rPr>
          <w:i/>
        </w:rPr>
      </w:pPr>
      <w:r>
        <w:rPr>
          <w:i/>
          <w:u w:val="single"/>
        </w:rPr>
        <w:t>Märkus:</w:t>
      </w:r>
      <w:r>
        <w:rPr>
          <w:i/>
        </w:rPr>
        <w:t xml:space="preserve"> Ülesande puhul tuleb silmas pidada, et laste lugemisoskus on lasteaias erinev. Õpetaja saab ülesannet vajadusel lihtsustada või lapsi abistada rongisõidu lavastamises (nt peatuste nimede ettelugemisel).</w:t>
      </w:r>
    </w:p>
    <w:p w14:paraId="0512A3CF" w14:textId="77777777" w:rsidR="00E373C2" w:rsidRDefault="00E373C2" w:rsidP="00E373C2">
      <w:pPr>
        <w:jc w:val="both"/>
        <w:rPr>
          <w:b/>
        </w:rPr>
      </w:pPr>
      <w:r w:rsidRPr="005F234B">
        <w:rPr>
          <w:b/>
        </w:rPr>
        <w:t xml:space="preserve">Aeg: </w:t>
      </w:r>
      <w:r w:rsidRPr="005F234B">
        <w:t>45 minutit</w:t>
      </w:r>
    </w:p>
    <w:p w14:paraId="3722E915" w14:textId="77777777" w:rsidR="00E373C2" w:rsidRDefault="00E373C2" w:rsidP="00E373C2">
      <w:pPr>
        <w:jc w:val="both"/>
      </w:pPr>
      <w:r>
        <w:rPr>
          <w:b/>
        </w:rPr>
        <w:t xml:space="preserve">Sihtrühm: </w:t>
      </w:r>
      <w:r>
        <w:t>lasteaia viimane rühm ehk 5-6aastased</w:t>
      </w:r>
    </w:p>
    <w:p w14:paraId="51549CE6" w14:textId="77777777" w:rsidR="00E373C2" w:rsidRDefault="00E373C2" w:rsidP="00E373C2">
      <w:pPr>
        <w:jc w:val="both"/>
      </w:pPr>
      <w:r>
        <w:rPr>
          <w:b/>
        </w:rPr>
        <w:lastRenderedPageBreak/>
        <w:t xml:space="preserve">Õpikeskkond: </w:t>
      </w:r>
      <w:r>
        <w:t>rühma mänguruum või saal</w:t>
      </w:r>
    </w:p>
    <w:p w14:paraId="36140E54" w14:textId="77777777" w:rsidR="00E373C2" w:rsidRDefault="00E373C2" w:rsidP="00E373C2">
      <w:pPr>
        <w:jc w:val="both"/>
        <w:rPr>
          <w:b/>
        </w:rPr>
      </w:pPr>
      <w:r>
        <w:rPr>
          <w:b/>
        </w:rPr>
        <w:t>Õppetegevused:</w:t>
      </w:r>
    </w:p>
    <w:p w14:paraId="3A768023" w14:textId="77777777" w:rsidR="00E373C2" w:rsidRDefault="00E373C2" w:rsidP="00E373C2">
      <w:pPr>
        <w:numPr>
          <w:ilvl w:val="0"/>
          <w:numId w:val="2"/>
        </w:numPr>
        <w:contextualSpacing/>
        <w:jc w:val="both"/>
        <w:rPr>
          <w:u w:val="single"/>
        </w:rPr>
      </w:pPr>
      <w:r>
        <w:rPr>
          <w:u w:val="single"/>
        </w:rPr>
        <w:t xml:space="preserve">Sissejuhatus </w:t>
      </w:r>
    </w:p>
    <w:p w14:paraId="6F1E8D76" w14:textId="77777777" w:rsidR="00E373C2" w:rsidRDefault="00E373C2" w:rsidP="00E373C2">
      <w:pPr>
        <w:jc w:val="both"/>
      </w:pPr>
      <w:r>
        <w:t xml:space="preserve">Teema sissejuhatuseks arutletakse ühiselt, kas keegi lastest on koos vanematega sõitnud rongiga Eestis või välismaal. Õpetaja võib paluda lastel ronge kirjeldada – mis värvi on rongid, palju inimesi sinna mahub, kuhu rongiga saab sõita, kas rongid sõidavad kiiresti jne. </w:t>
      </w:r>
    </w:p>
    <w:p w14:paraId="0225E467" w14:textId="77777777" w:rsidR="00E373C2" w:rsidRDefault="00E373C2" w:rsidP="00E373C2">
      <w:pPr>
        <w:numPr>
          <w:ilvl w:val="0"/>
          <w:numId w:val="2"/>
        </w:numPr>
        <w:contextualSpacing/>
        <w:jc w:val="both"/>
        <w:rPr>
          <w:u w:val="single"/>
        </w:rPr>
      </w:pPr>
      <w:r>
        <w:rPr>
          <w:u w:val="single"/>
        </w:rPr>
        <w:t>Sõidumarsruudi valimine</w:t>
      </w:r>
    </w:p>
    <w:p w14:paraId="02B7F2B4" w14:textId="77777777" w:rsidR="00E373C2" w:rsidRDefault="00E373C2" w:rsidP="00E373C2">
      <w:pPr>
        <w:jc w:val="both"/>
      </w:pPr>
      <w:r>
        <w:t xml:space="preserve">Esmalt lepitakse õpetajaga kokku, kuhu rongiga sõidetakse. Sihtkohad saab õpetaja valida rongi peatuste kaardilt, mis on kättesaadav </w:t>
      </w:r>
      <w:proofErr w:type="spellStart"/>
      <w:r>
        <w:t>Elroni</w:t>
      </w:r>
      <w:proofErr w:type="spellEnd"/>
      <w:r>
        <w:t xml:space="preserve"> kodulehelt: </w:t>
      </w:r>
      <w:hyperlink r:id="rId6" w:history="1">
        <w:r>
          <w:rPr>
            <w:color w:val="0563C1"/>
            <w:u w:val="single"/>
          </w:rPr>
          <w:t>http://elron.ee/wp-content/uploads/2014/01/elron_areaal_1050x500_14012016-kodulehele.pdf</w:t>
        </w:r>
      </w:hyperlink>
      <w:r>
        <w:t>. Näiteks sõidetakse Tallinnast-Tartusse.</w:t>
      </w:r>
    </w:p>
    <w:p w14:paraId="65E6881B" w14:textId="77777777" w:rsidR="00E373C2" w:rsidRDefault="00E373C2" w:rsidP="00E373C2">
      <w:pPr>
        <w:numPr>
          <w:ilvl w:val="0"/>
          <w:numId w:val="2"/>
        </w:numPr>
        <w:contextualSpacing/>
        <w:jc w:val="both"/>
        <w:rPr>
          <w:u w:val="single"/>
        </w:rPr>
      </w:pPr>
      <w:r>
        <w:rPr>
          <w:u w:val="single"/>
        </w:rPr>
        <w:t>Rongipiletite meisterdamine</w:t>
      </w:r>
    </w:p>
    <w:p w14:paraId="580064CB" w14:textId="77777777" w:rsidR="00E373C2" w:rsidRDefault="00E373C2" w:rsidP="00E373C2">
      <w:pPr>
        <w:jc w:val="both"/>
      </w:pPr>
      <w:r>
        <w:t xml:space="preserve">Lapsed valmistavad õpetaja kaasabil ette rongipiletid. Õpetaja annab igale lapsele tema peatuse nimega paberi. Piletil peavad olema kirjas: </w:t>
      </w:r>
    </w:p>
    <w:p w14:paraId="2227B503" w14:textId="77777777" w:rsidR="00E373C2" w:rsidRDefault="00E373C2" w:rsidP="00E373C2">
      <w:pPr>
        <w:numPr>
          <w:ilvl w:val="0"/>
          <w:numId w:val="3"/>
        </w:numPr>
        <w:contextualSpacing/>
        <w:jc w:val="both"/>
      </w:pPr>
      <w:r>
        <w:t>jaam, kust alustatakse sõitu</w:t>
      </w:r>
    </w:p>
    <w:p w14:paraId="6857F1D4" w14:textId="77777777" w:rsidR="00E373C2" w:rsidRDefault="00E373C2" w:rsidP="00E373C2">
      <w:pPr>
        <w:numPr>
          <w:ilvl w:val="0"/>
          <w:numId w:val="3"/>
        </w:numPr>
        <w:contextualSpacing/>
        <w:jc w:val="both"/>
      </w:pPr>
      <w:r>
        <w:t>jaam, kus lõpeb sõit</w:t>
      </w:r>
    </w:p>
    <w:p w14:paraId="10E545A2" w14:textId="77777777" w:rsidR="00E373C2" w:rsidRDefault="00E373C2" w:rsidP="00E373C2">
      <w:pPr>
        <w:numPr>
          <w:ilvl w:val="0"/>
          <w:numId w:val="3"/>
        </w:numPr>
        <w:contextualSpacing/>
        <w:jc w:val="both"/>
      </w:pPr>
      <w:r>
        <w:t>sõidu kuupäev</w:t>
      </w:r>
    </w:p>
    <w:p w14:paraId="46AD15BE" w14:textId="77777777" w:rsidR="00E373C2" w:rsidRDefault="00E373C2" w:rsidP="00E373C2">
      <w:pPr>
        <w:numPr>
          <w:ilvl w:val="0"/>
          <w:numId w:val="3"/>
        </w:numPr>
        <w:contextualSpacing/>
        <w:jc w:val="both"/>
      </w:pPr>
      <w:r>
        <w:t>pileti summa (mida lähemal on peatus, seda odavam peaks olema pilet)</w:t>
      </w:r>
    </w:p>
    <w:p w14:paraId="7927F535" w14:textId="77777777" w:rsidR="00E373C2" w:rsidRDefault="00E373C2" w:rsidP="00E373C2">
      <w:pPr>
        <w:numPr>
          <w:ilvl w:val="0"/>
          <w:numId w:val="3"/>
        </w:numPr>
        <w:contextualSpacing/>
        <w:jc w:val="both"/>
      </w:pPr>
      <w:r>
        <w:t>istekoht</w:t>
      </w:r>
    </w:p>
    <w:p w14:paraId="0CF6F4A2" w14:textId="77777777" w:rsidR="00E373C2" w:rsidRDefault="00E373C2" w:rsidP="00E373C2">
      <w:pPr>
        <w:contextualSpacing/>
        <w:jc w:val="both"/>
        <w:rPr>
          <w:i/>
        </w:rPr>
      </w:pPr>
      <w:r>
        <w:rPr>
          <w:i/>
          <w:u w:val="single"/>
        </w:rPr>
        <w:t>Märkus:</w:t>
      </w:r>
      <w:r>
        <w:rPr>
          <w:i/>
        </w:rPr>
        <w:t xml:space="preserve"> kui on tegu nooremate lastega või on antud laste kirjutamis- ja lugemisoskus nõrgem, võib lasta peatuse nime panna kokku ka täht-puslest (laps peab siis viima kokku etteantud tähe ning leidma sellele vastava tähe oma tähtedega puslest, tähed nt piletile kleepides).</w:t>
      </w:r>
    </w:p>
    <w:p w14:paraId="7913A06C" w14:textId="77777777" w:rsidR="00E373C2" w:rsidRDefault="00E373C2" w:rsidP="00E373C2">
      <w:pPr>
        <w:contextualSpacing/>
        <w:jc w:val="both"/>
        <w:rPr>
          <w:i/>
        </w:rPr>
      </w:pPr>
    </w:p>
    <w:p w14:paraId="00FE4A92" w14:textId="77777777" w:rsidR="00E373C2" w:rsidRDefault="00E373C2" w:rsidP="00E373C2">
      <w:pPr>
        <w:numPr>
          <w:ilvl w:val="0"/>
          <w:numId w:val="2"/>
        </w:numPr>
        <w:contextualSpacing/>
        <w:jc w:val="both"/>
        <w:rPr>
          <w:b/>
          <w:u w:val="single"/>
        </w:rPr>
      </w:pPr>
      <w:r>
        <w:rPr>
          <w:u w:val="single"/>
        </w:rPr>
        <w:t>Rongi peatuste siltide meisterdamine</w:t>
      </w:r>
    </w:p>
    <w:p w14:paraId="367F75EB" w14:textId="77777777" w:rsidR="00E373C2" w:rsidRDefault="00E373C2" w:rsidP="00E373C2">
      <w:pPr>
        <w:jc w:val="both"/>
      </w:pPr>
      <w:r>
        <w:t>Õpetajaga joonistatakse sildid peatuse nimega, et lapsed saaksid võrrelda peatuse nime oma piletil oleva nimega.</w:t>
      </w:r>
    </w:p>
    <w:p w14:paraId="52DB78A9" w14:textId="77777777" w:rsidR="00E373C2" w:rsidRDefault="00E373C2" w:rsidP="00E373C2">
      <w:pPr>
        <w:numPr>
          <w:ilvl w:val="0"/>
          <w:numId w:val="2"/>
        </w:numPr>
        <w:contextualSpacing/>
        <w:jc w:val="both"/>
        <w:rPr>
          <w:u w:val="single"/>
        </w:rPr>
      </w:pPr>
      <w:r>
        <w:rPr>
          <w:u w:val="single"/>
        </w:rPr>
        <w:t>Rongi ette valmistamine</w:t>
      </w:r>
    </w:p>
    <w:p w14:paraId="48B0CADA" w14:textId="77777777" w:rsidR="00E373C2" w:rsidRDefault="00E373C2" w:rsidP="00E373C2">
      <w:pPr>
        <w:jc w:val="both"/>
        <w:rPr>
          <w:b/>
        </w:rPr>
      </w:pPr>
      <w:r>
        <w:t>Ruumi paigutatakse toolidest rong. Toolidele kleebitakse peale istekohtade numbrid (siinkohal võib õpetaja rääkida, et päris rongis on numbrid vaid esimese klassi istmetel; kuid siinkohal oleks need abiks ka numbrite tundmaõppimisel). Rongi kõrvale paigutatakse toolidest „ooteplatvorm“, kus reisijad saavad rongi oodata.</w:t>
      </w:r>
    </w:p>
    <w:p w14:paraId="4162F6C5" w14:textId="77777777" w:rsidR="00E373C2" w:rsidRDefault="00E373C2" w:rsidP="00E373C2">
      <w:pPr>
        <w:numPr>
          <w:ilvl w:val="0"/>
          <w:numId w:val="2"/>
        </w:numPr>
        <w:contextualSpacing/>
        <w:jc w:val="both"/>
        <w:rPr>
          <w:u w:val="single"/>
        </w:rPr>
      </w:pPr>
      <w:r>
        <w:rPr>
          <w:u w:val="single"/>
        </w:rPr>
        <w:t>Rollide jaotamine</w:t>
      </w:r>
    </w:p>
    <w:p w14:paraId="0CA1BAC9" w14:textId="77777777" w:rsidR="00E373C2" w:rsidRDefault="00E373C2" w:rsidP="00E373C2">
      <w:pPr>
        <w:jc w:val="both"/>
      </w:pPr>
      <w:r>
        <w:t>Õpetaja jaotab kõigile erinevad rollid (näiteks kooliõpilane, jalgrattur, ema koos lapsega, vanaisa, vanaema). Lisaks antakse kahele õpilasele ka rongi klienditeenindaja roll. Klienditeenindaja kontrollib pileteid ning vajadusel aitab rongireisijaid. Õpetajast saab rongijuht, kes alustab rongiga sõitu, hõikab välja peatusi, näitab peatuse silti ning mängib lastega läbi rongisõidu ajal toimuvad sündmused.</w:t>
      </w:r>
    </w:p>
    <w:p w14:paraId="338774FB" w14:textId="77777777" w:rsidR="00E373C2" w:rsidRDefault="00E373C2" w:rsidP="00E373C2">
      <w:pPr>
        <w:numPr>
          <w:ilvl w:val="0"/>
          <w:numId w:val="2"/>
        </w:numPr>
        <w:contextualSpacing/>
        <w:jc w:val="both"/>
        <w:rPr>
          <w:u w:val="single"/>
        </w:rPr>
      </w:pPr>
      <w:r>
        <w:rPr>
          <w:u w:val="single"/>
        </w:rPr>
        <w:t>Rongiga sõitmise reeglid (vt Taustainfo)</w:t>
      </w:r>
    </w:p>
    <w:p w14:paraId="6E9F915B" w14:textId="77777777" w:rsidR="00E373C2" w:rsidRDefault="00E373C2" w:rsidP="00E373C2">
      <w:pPr>
        <w:jc w:val="both"/>
      </w:pPr>
      <w:r>
        <w:t xml:space="preserve">Enne rongisõidu alustamist räägitakse õpetajaga üle põhilised reeglid, mida on oluline rongis ja rongi oodates meeles pidada. </w:t>
      </w:r>
    </w:p>
    <w:p w14:paraId="7A983788" w14:textId="77777777" w:rsidR="00E373C2" w:rsidRDefault="00E373C2" w:rsidP="00E373C2">
      <w:pPr>
        <w:numPr>
          <w:ilvl w:val="0"/>
          <w:numId w:val="2"/>
        </w:numPr>
        <w:contextualSpacing/>
        <w:jc w:val="both"/>
        <w:rPr>
          <w:u w:val="single"/>
        </w:rPr>
      </w:pPr>
      <w:r>
        <w:rPr>
          <w:u w:val="single"/>
        </w:rPr>
        <w:t>Rongisõit ja sündmuste läbi mängimine</w:t>
      </w:r>
    </w:p>
    <w:p w14:paraId="3C9756C4" w14:textId="77777777" w:rsidR="00E373C2" w:rsidRDefault="00E373C2" w:rsidP="00E373C2">
      <w:pPr>
        <w:jc w:val="both"/>
      </w:pPr>
      <w:r>
        <w:t xml:space="preserve">Rongisõidu alguse hõikab välja õpetaja ning lapsed saavad rongi siseneda ja sealt väljuda oma piletil toodud peatuses. Õpetaja võib ka näiteks paberile märkida õpilaste nimede järgi, kes ja millises </w:t>
      </w:r>
      <w:r>
        <w:lastRenderedPageBreak/>
        <w:t xml:space="preserve">peatuses rongi siseneb või väljub. Need lapsed, kes on rongist väljunud või ootavad sisenemist, istuvad „ooteplatvormil“. </w:t>
      </w:r>
    </w:p>
    <w:p w14:paraId="14E86882" w14:textId="77777777" w:rsidR="00E373C2" w:rsidRDefault="00E373C2" w:rsidP="00E373C2">
      <w:pPr>
        <w:jc w:val="both"/>
        <w:rPr>
          <w:i/>
        </w:rPr>
      </w:pPr>
      <w:r>
        <w:rPr>
          <w:i/>
          <w:u w:val="single"/>
        </w:rPr>
        <w:t>Märkus:</w:t>
      </w:r>
      <w:r>
        <w:rPr>
          <w:i/>
        </w:rPr>
        <w:t xml:space="preserve"> õpetaja võiks kavandada laste sisenemise ja väljumise rongist selliselt, et lapsed ei peaks liiga kaua ooteplatvormil tegevuseta ootama. Võib leida ka ooteplatvormil ootavatele lastele lisategevust, et neid aktiivselt rongimängu kaasata nt peatuste lugemine lisaks õige käitumise pakkumises aktiivselt osalemisele.</w:t>
      </w:r>
    </w:p>
    <w:p w14:paraId="32FE0BC2" w14:textId="77777777" w:rsidR="00E373C2" w:rsidRDefault="00E373C2" w:rsidP="00E373C2">
      <w:pPr>
        <w:jc w:val="both"/>
      </w:pPr>
      <w:r>
        <w:t>Rongisõidu ajal ehk jaamade vahel mängitakse läbi erinevad sündmused. Õpetaja loeb ette olukorra ning rongireisijad (nii rongis kui ka ooteplatvormil) saavad pakkuda vastuseid. Kui lapsed on öelnud õige vastuse, siis mängitakse olukord ka mängurongis läbi.</w:t>
      </w:r>
    </w:p>
    <w:p w14:paraId="5715E4B9" w14:textId="77777777" w:rsidR="00E373C2" w:rsidRDefault="00E373C2" w:rsidP="00E373C2">
      <w:pPr>
        <w:jc w:val="both"/>
      </w:pPr>
      <w:r>
        <w:rPr>
          <w:b/>
        </w:rPr>
        <w:t>Sündmus number 1</w:t>
      </w:r>
      <w:r>
        <w:t>: Jalgrattur siseneb rongi, aga ta ei tea, kuhu oma ratas panna. Mida peaks jalgrattur tegema?</w:t>
      </w:r>
    </w:p>
    <w:p w14:paraId="7DF45F7A" w14:textId="77777777" w:rsidR="00E373C2" w:rsidRDefault="00E373C2" w:rsidP="00E373C2">
      <w:pPr>
        <w:jc w:val="both"/>
      </w:pPr>
      <w:r>
        <w:t xml:space="preserve">a) Jätab ratta ukse juurde seisma ja otsib endale istekoha (See on </w:t>
      </w:r>
      <w:r>
        <w:rPr>
          <w:b/>
        </w:rPr>
        <w:t>vale</w:t>
      </w:r>
      <w:r>
        <w:t xml:space="preserve"> vastus, sest jalgratas võib ukse juures hakata teisi reisijaid segama rongist väljumisel ja rongi sisenemisel või sõidu ajal ümber kukkuda)</w:t>
      </w:r>
    </w:p>
    <w:p w14:paraId="22FFB618" w14:textId="77777777" w:rsidR="00E373C2" w:rsidRDefault="00E373C2" w:rsidP="00E373C2">
      <w:pPr>
        <w:jc w:val="both"/>
        <w:rPr>
          <w:color w:val="FF0000"/>
        </w:rPr>
      </w:pPr>
      <w:r>
        <w:t>b) Palub abi klienditeenindajalt, kes näitab talle ära rattahoidja koha ning aitab seda kinnitada (</w:t>
      </w:r>
      <w:r>
        <w:rPr>
          <w:b/>
        </w:rPr>
        <w:t>Õige</w:t>
      </w:r>
      <w:r>
        <w:t xml:space="preserve"> vastus, sest klienditeenindaja teab, kus rattahoidjad asuvad ning kuidas ratast õigesti kinnitada)</w:t>
      </w:r>
      <w:r>
        <w:rPr>
          <w:color w:val="FF0000"/>
        </w:rPr>
        <w:t xml:space="preserve"> </w:t>
      </w:r>
    </w:p>
    <w:p w14:paraId="46F98A6A" w14:textId="77777777" w:rsidR="00E373C2" w:rsidRDefault="00E373C2" w:rsidP="00E373C2">
      <w:pPr>
        <w:jc w:val="both"/>
      </w:pPr>
      <w:r>
        <w:rPr>
          <w:b/>
        </w:rPr>
        <w:t>Sündmus number 2</w:t>
      </w:r>
      <w:r>
        <w:t>: Kooliõpilane magas kogemata maha oma rongipeatuse. Mida peaks kooliõpilane tegema?</w:t>
      </w:r>
    </w:p>
    <w:p w14:paraId="6E3FDA39" w14:textId="77777777" w:rsidR="00E373C2" w:rsidRDefault="00E373C2" w:rsidP="00E373C2">
      <w:pPr>
        <w:jc w:val="both"/>
      </w:pPr>
      <w:r>
        <w:t>a) Õpilane otsib üles klienditeenindaja, kes saab teda aidata ning öelda, kui kaugel on järgmine peatus (</w:t>
      </w:r>
      <w:r>
        <w:rPr>
          <w:b/>
        </w:rPr>
        <w:t>Õige</w:t>
      </w:r>
      <w:r>
        <w:t xml:space="preserve"> vastus, sest klienditeenindaja teab, kust saada infot, et õigesse rongipeatusesse tagasi jõuda ning saab õpilast aidata).</w:t>
      </w:r>
    </w:p>
    <w:p w14:paraId="22A3B51E" w14:textId="77777777" w:rsidR="00E373C2" w:rsidRDefault="00E373C2" w:rsidP="00E373C2">
      <w:pPr>
        <w:jc w:val="both"/>
      </w:pPr>
      <w:r>
        <w:t>b) Õpilane helistab oma vanematele ning räägib, mis juhtunud on (</w:t>
      </w:r>
      <w:r>
        <w:rPr>
          <w:b/>
        </w:rPr>
        <w:t>Õige</w:t>
      </w:r>
      <w:r>
        <w:t xml:space="preserve"> vastus, sest vanemad saavad last rahustada ning anda nõu, mida teha, et laps jõuaks õigesse peatusesse tagasi).</w:t>
      </w:r>
    </w:p>
    <w:p w14:paraId="7D6815D6" w14:textId="77777777" w:rsidR="00E373C2" w:rsidRDefault="00E373C2" w:rsidP="00E373C2">
      <w:pPr>
        <w:jc w:val="both"/>
      </w:pPr>
      <w:r>
        <w:rPr>
          <w:b/>
        </w:rPr>
        <w:t>Sündmus number 3</w:t>
      </w:r>
      <w:r>
        <w:t>: Rongis hakkab ühel reisijal paha ning ta minestab. Mida saavad teised reisijad teha?</w:t>
      </w:r>
    </w:p>
    <w:p w14:paraId="1D1AC00F" w14:textId="77777777" w:rsidR="00E373C2" w:rsidRDefault="00E373C2" w:rsidP="00E373C2">
      <w:pPr>
        <w:jc w:val="both"/>
      </w:pPr>
      <w:r>
        <w:t>a) Teised ei tee sellest reisijast välja (</w:t>
      </w:r>
      <w:r>
        <w:rPr>
          <w:b/>
        </w:rPr>
        <w:t>Vale</w:t>
      </w:r>
      <w:r>
        <w:t xml:space="preserve"> vastus, sest reisija elu võib ohus olla ja kiire pöördumine abi saamiseks võib teda väga palju aidata; kui meie või meie lähedasega midagi halba juhtub, siis tahame me kindlasti, et keegi teda võimalikult ruttu aitaks)</w:t>
      </w:r>
    </w:p>
    <w:p w14:paraId="2646C91B" w14:textId="77777777" w:rsidR="00E373C2" w:rsidRDefault="00E373C2" w:rsidP="00E373C2">
      <w:pPr>
        <w:jc w:val="both"/>
      </w:pPr>
      <w:r>
        <w:t>b) Sellisest reisijast võib teavitada klienditeenindajat, kes vajadusel osutab arstiabi või helistab hädaabinumbrile 112 (</w:t>
      </w:r>
      <w:r>
        <w:rPr>
          <w:b/>
        </w:rPr>
        <w:t>Õige</w:t>
      </w:r>
      <w:r>
        <w:t xml:space="preserve"> vastus, sest klienditeenindajad on läbinud vastavad esmaabikoolitused ning oskavad hädaolukorras reisijaid aidata ning vajadusel abi kutsuda)</w:t>
      </w:r>
    </w:p>
    <w:p w14:paraId="049DD97E" w14:textId="77777777" w:rsidR="00E373C2" w:rsidRDefault="00E373C2" w:rsidP="00E373C2">
      <w:pPr>
        <w:jc w:val="both"/>
      </w:pPr>
      <w:r>
        <w:rPr>
          <w:b/>
        </w:rPr>
        <w:t>Sündmus number 4</w:t>
      </w:r>
      <w:r>
        <w:t>: Rongi aknast näevad reisijad, et lapsed mängivad raudteele väga lähedal. Kas lapsed tohivad raudtee lähedal mängida?</w:t>
      </w:r>
    </w:p>
    <w:p w14:paraId="36AD7198" w14:textId="77777777" w:rsidR="00E373C2" w:rsidRDefault="00E373C2" w:rsidP="00E373C2">
      <w:pPr>
        <w:jc w:val="both"/>
      </w:pPr>
      <w:r>
        <w:t>a) Ei, lapsed ei tohi raudtee lähedal mängida (</w:t>
      </w:r>
      <w:r>
        <w:rPr>
          <w:b/>
        </w:rPr>
        <w:t>Õige</w:t>
      </w:r>
      <w:r>
        <w:t xml:space="preserve"> vastus, sest raudtee läheduses aja veetmine võib olla ohtlik. Rong võib läheneda suure hooga ning sellega kaasnevast tuulest võib raudtee lähedal olija kaotada tasakaalu ning viga saada. Lisaks võib rongi liikumisega raudteelt lennata mõni kivi või muu ese, mis võib vigastada raudtee lähedal olijat)</w:t>
      </w:r>
    </w:p>
    <w:p w14:paraId="36EB9E40" w14:textId="77777777" w:rsidR="00E373C2" w:rsidRDefault="00E373C2" w:rsidP="00E373C2">
      <w:pPr>
        <w:jc w:val="both"/>
      </w:pPr>
      <w:r>
        <w:t>b) Jah, lapsed tohivad raudtee lähedal mängida (</w:t>
      </w:r>
      <w:r>
        <w:rPr>
          <w:b/>
        </w:rPr>
        <w:t>Vale</w:t>
      </w:r>
      <w:r>
        <w:t xml:space="preserve"> vastus, sest raudtee läheduses aja veetmine võib olla ohtlik – mängides hajub tähelepanu ning ootamatult võib tulla rong ja võib juhtuda õnnetus)</w:t>
      </w:r>
    </w:p>
    <w:p w14:paraId="0822C26A" w14:textId="77777777" w:rsidR="00E373C2" w:rsidRDefault="00E373C2" w:rsidP="00E373C2">
      <w:pPr>
        <w:jc w:val="both"/>
      </w:pPr>
      <w:r>
        <w:rPr>
          <w:b/>
        </w:rPr>
        <w:lastRenderedPageBreak/>
        <w:t>Sündmus number 5</w:t>
      </w:r>
      <w:r>
        <w:t>: Noormees istub rongis oma istmel ning ühes peatuses siseneb vanaema, kellel on mitu rasket kotti käes. Rongis pole aga ühtegi vaba kohta. Mida noormees peaks tegema?</w:t>
      </w:r>
    </w:p>
    <w:p w14:paraId="388902B9" w14:textId="77777777" w:rsidR="00E373C2" w:rsidRDefault="00E373C2" w:rsidP="00E373C2">
      <w:pPr>
        <w:jc w:val="both"/>
      </w:pPr>
      <w:r>
        <w:t>a) Noormees istub oma kohal edasi ning ei tee vanaemast välja (</w:t>
      </w:r>
      <w:r>
        <w:rPr>
          <w:b/>
        </w:rPr>
        <w:t>Vale</w:t>
      </w:r>
      <w:r>
        <w:t xml:space="preserve"> vastus, sest vanal inimesel on väga raske seista, seepärast peetakse vanu (ka noori emasid, lapseootel naisi ning puudega) inimesi eesõigusega reisijateks (nemad tuleks kindlasti istuma lasta). Seepärast peaks ka noormees pakkuma vanemale reisijale istet.</w:t>
      </w:r>
    </w:p>
    <w:p w14:paraId="7B3A3F1B" w14:textId="77777777" w:rsidR="00E373C2" w:rsidRDefault="00E373C2" w:rsidP="00E373C2">
      <w:pPr>
        <w:spacing w:line="276" w:lineRule="auto"/>
        <w:jc w:val="both"/>
      </w:pPr>
      <w:r>
        <w:t>b) Noormees pakub vanaemale istet (</w:t>
      </w:r>
      <w:r>
        <w:rPr>
          <w:b/>
        </w:rPr>
        <w:t>Õige</w:t>
      </w:r>
      <w:r>
        <w:t xml:space="preserve"> vastus, sest vanemad inimesed võivad väsida kiiresti, sest neil võib olla raske seista ning liikuvas rongis tasakaalu hoida).</w:t>
      </w:r>
    </w:p>
    <w:p w14:paraId="0493EF17" w14:textId="77777777" w:rsidR="00E373C2" w:rsidRDefault="00E373C2" w:rsidP="00E373C2">
      <w:pPr>
        <w:spacing w:line="276" w:lineRule="auto"/>
        <w:jc w:val="both"/>
        <w:rPr>
          <w:b/>
        </w:rPr>
      </w:pPr>
      <w:r>
        <w:rPr>
          <w:b/>
        </w:rPr>
        <w:t>Õpitulemused</w:t>
      </w:r>
    </w:p>
    <w:p w14:paraId="3A47F7A2" w14:textId="77777777" w:rsidR="00E373C2" w:rsidRDefault="00E373C2" w:rsidP="00E373C2">
      <w:pPr>
        <w:numPr>
          <w:ilvl w:val="0"/>
          <w:numId w:val="4"/>
        </w:numPr>
        <w:spacing w:after="0" w:line="276" w:lineRule="auto"/>
        <w:contextualSpacing/>
      </w:pPr>
      <w:r>
        <w:t>Laps vaatleb õpetaja juhendamisel teiste käitumist liikluses</w:t>
      </w:r>
    </w:p>
    <w:p w14:paraId="75F3D71E" w14:textId="77777777" w:rsidR="00E373C2" w:rsidRDefault="00E373C2" w:rsidP="00E373C2">
      <w:pPr>
        <w:numPr>
          <w:ilvl w:val="0"/>
          <w:numId w:val="4"/>
        </w:numPr>
        <w:spacing w:after="0" w:line="276" w:lineRule="auto"/>
        <w:contextualSpacing/>
      </w:pPr>
      <w:r>
        <w:t xml:space="preserve">eristab õiget käitumist valest (jalakäija ja kaasreisija näited); </w:t>
      </w:r>
    </w:p>
    <w:p w14:paraId="26908EDD" w14:textId="77777777" w:rsidR="00E373C2" w:rsidRDefault="00E373C2" w:rsidP="00E373C2">
      <w:pPr>
        <w:numPr>
          <w:ilvl w:val="0"/>
          <w:numId w:val="4"/>
        </w:numPr>
        <w:spacing w:after="0" w:line="276" w:lineRule="auto"/>
        <w:contextualSpacing/>
        <w:jc w:val="both"/>
      </w:pPr>
      <w:r>
        <w:t>kirjeldab võimalikke ohte liikluses oma liikumisviisist tulenevalt, sh oma koduteel (lasteaia ja kodu vahel);</w:t>
      </w:r>
    </w:p>
    <w:p w14:paraId="12C57C98" w14:textId="77777777" w:rsidR="00E373C2" w:rsidRDefault="00E373C2" w:rsidP="00E373C2">
      <w:pPr>
        <w:numPr>
          <w:ilvl w:val="0"/>
          <w:numId w:val="4"/>
        </w:numPr>
        <w:spacing w:after="0" w:line="276" w:lineRule="auto"/>
        <w:contextualSpacing/>
      </w:pPr>
      <w:r>
        <w:t>teab hädaabinumbrit 112;</w:t>
      </w:r>
    </w:p>
    <w:p w14:paraId="3D49918F" w14:textId="77777777" w:rsidR="00E373C2" w:rsidRDefault="00E373C2" w:rsidP="00E373C2">
      <w:pPr>
        <w:numPr>
          <w:ilvl w:val="0"/>
          <w:numId w:val="4"/>
        </w:numPr>
        <w:spacing w:after="0" w:line="276" w:lineRule="auto"/>
        <w:contextualSpacing/>
      </w:pPr>
      <w:r>
        <w:t>kirjeldab enda ja oma pere liikumisviise;</w:t>
      </w:r>
    </w:p>
    <w:p w14:paraId="4A61F995" w14:textId="77777777" w:rsidR="00E373C2" w:rsidRPr="002C4C47" w:rsidRDefault="00E373C2" w:rsidP="00E373C2">
      <w:pPr>
        <w:numPr>
          <w:ilvl w:val="0"/>
          <w:numId w:val="4"/>
        </w:numPr>
        <w:spacing w:after="0" w:line="276" w:lineRule="auto"/>
        <w:contextualSpacing/>
      </w:pPr>
      <w:r w:rsidRPr="002C4C47">
        <w:rPr>
          <w:rFonts w:cstheme="minorHAnsi"/>
          <w:color w:val="202020"/>
          <w:shd w:val="clear" w:color="auto" w:fill="FFFFFF"/>
        </w:rPr>
        <w:t>peab liikumisel ja mängimisel kinni üldistest ohutusreeglitest, valides sobivad paigad ja vahendid;</w:t>
      </w:r>
    </w:p>
    <w:p w14:paraId="2BB0B2C8" w14:textId="77777777" w:rsidR="00E373C2" w:rsidRPr="002C4C47" w:rsidRDefault="00E373C2" w:rsidP="00E373C2">
      <w:pPr>
        <w:numPr>
          <w:ilvl w:val="0"/>
          <w:numId w:val="4"/>
        </w:numPr>
        <w:spacing w:after="0" w:line="276" w:lineRule="auto"/>
        <w:contextualSpacing/>
      </w:pPr>
      <w:bookmarkStart w:id="1" w:name="_Hlk494801990"/>
      <w:r w:rsidRPr="002C4C47">
        <w:rPr>
          <w:rFonts w:cstheme="minorHAnsi"/>
          <w:color w:val="202020"/>
          <w:shd w:val="clear" w:color="auto" w:fill="FFFFFF"/>
        </w:rPr>
        <w:t>kirjeldab võimalikke ohte kodus, veekogul, liikluses jm;</w:t>
      </w:r>
    </w:p>
    <w:p w14:paraId="34C75A7B" w14:textId="77777777" w:rsidR="00E373C2" w:rsidRPr="002C4C47" w:rsidRDefault="00E373C2" w:rsidP="00E373C2">
      <w:pPr>
        <w:numPr>
          <w:ilvl w:val="0"/>
          <w:numId w:val="4"/>
        </w:numPr>
        <w:spacing w:after="0" w:line="276" w:lineRule="auto"/>
        <w:contextualSpacing/>
      </w:pPr>
      <w:r w:rsidRPr="002C4C47">
        <w:rPr>
          <w:rFonts w:cstheme="minorHAnsi"/>
          <w:color w:val="202020"/>
          <w:shd w:val="clear" w:color="auto" w:fill="FFFFFF"/>
        </w:rPr>
        <w:t>teab, kuidas jalakäijana ohutult liigelda ning jalgrattaga lasteaia õuealal sõita.</w:t>
      </w:r>
      <w:bookmarkEnd w:id="1"/>
    </w:p>
    <w:p w14:paraId="5EE6E085" w14:textId="77777777" w:rsidR="00E373C2" w:rsidRDefault="00E373C2" w:rsidP="00E373C2">
      <w:pPr>
        <w:spacing w:after="0" w:line="276" w:lineRule="auto"/>
        <w:ind w:left="720"/>
        <w:contextualSpacing/>
      </w:pPr>
    </w:p>
    <w:p w14:paraId="5A40453A" w14:textId="77777777" w:rsidR="00E373C2" w:rsidRDefault="00E373C2" w:rsidP="00E373C2">
      <w:pPr>
        <w:rPr>
          <w:b/>
        </w:rPr>
      </w:pPr>
      <w:r w:rsidRPr="005D1441">
        <w:rPr>
          <w:b/>
        </w:rPr>
        <w:t>Lõiming</w:t>
      </w:r>
    </w:p>
    <w:p w14:paraId="6EACA606" w14:textId="77777777" w:rsidR="00E373C2" w:rsidRPr="00F34FBA" w:rsidRDefault="00E373C2" w:rsidP="00E373C2">
      <w:pPr>
        <w:pStyle w:val="Loendilik"/>
        <w:numPr>
          <w:ilvl w:val="0"/>
          <w:numId w:val="4"/>
        </w:numPr>
      </w:pPr>
      <w:r w:rsidRPr="00F34FBA">
        <w:t xml:space="preserve">Mina ja keskkond: </w:t>
      </w:r>
      <w:bookmarkStart w:id="2" w:name="_Hlk494802719"/>
      <w:r w:rsidRPr="00F34FBA">
        <w:rPr>
          <w:rFonts w:cstheme="minorHAnsi"/>
          <w:color w:val="202020"/>
          <w:shd w:val="clear" w:color="auto" w:fill="FFFFFF"/>
        </w:rPr>
        <w:t>sotsiaalne keskkond: mina</w:t>
      </w:r>
      <w:bookmarkEnd w:id="2"/>
      <w:r w:rsidRPr="00F34FBA">
        <w:rPr>
          <w:rFonts w:cstheme="minorHAnsi"/>
          <w:color w:val="202020"/>
          <w:shd w:val="clear" w:color="auto" w:fill="FFFFFF"/>
        </w:rPr>
        <w:t xml:space="preserve">, ametid; </w:t>
      </w:r>
      <w:bookmarkStart w:id="3" w:name="_Hlk494802745"/>
      <w:r w:rsidRPr="00F34FBA">
        <w:rPr>
          <w:rFonts w:cstheme="minorHAnsi"/>
          <w:color w:val="202020"/>
          <w:shd w:val="clear" w:color="auto" w:fill="FFFFFF"/>
        </w:rPr>
        <w:t>üldinimlikud väärtused ja üldtunnustatud käitumisreeglid</w:t>
      </w:r>
      <w:bookmarkEnd w:id="3"/>
      <w:r w:rsidRPr="00F34FBA">
        <w:rPr>
          <w:rFonts w:cstheme="minorHAnsi"/>
          <w:color w:val="202020"/>
          <w:shd w:val="clear" w:color="auto" w:fill="FFFFFF"/>
        </w:rPr>
        <w:t xml:space="preserve">; ohuallikad ning ohutu käitumine; </w:t>
      </w:r>
      <w:bookmarkStart w:id="4" w:name="_Hlk494802334"/>
      <w:r w:rsidRPr="00F34FBA">
        <w:rPr>
          <w:rFonts w:cstheme="minorHAnsi"/>
          <w:color w:val="202020"/>
          <w:shd w:val="clear" w:color="auto" w:fill="FFFFFF"/>
        </w:rPr>
        <w:t xml:space="preserve">tehiskeskkond: </w:t>
      </w:r>
      <w:bookmarkStart w:id="5" w:name="_Hlk494802878"/>
      <w:r w:rsidRPr="00F34FBA">
        <w:rPr>
          <w:rFonts w:cstheme="minorHAnsi"/>
          <w:color w:val="202020"/>
          <w:shd w:val="clear" w:color="auto" w:fill="FFFFFF"/>
        </w:rPr>
        <w:t xml:space="preserve">transpordivahendid, jalakäija ohutu liiklemine, </w:t>
      </w:r>
      <w:bookmarkEnd w:id="5"/>
      <w:r w:rsidRPr="00F34FBA">
        <w:rPr>
          <w:rFonts w:cstheme="minorHAnsi"/>
          <w:color w:val="202020"/>
          <w:shd w:val="clear" w:color="auto" w:fill="FFFFFF"/>
        </w:rPr>
        <w:t>turvavarustus, virtuaalkeskkond</w:t>
      </w:r>
      <w:bookmarkEnd w:id="4"/>
      <w:r w:rsidRPr="00F34FBA">
        <w:rPr>
          <w:rFonts w:cstheme="minorHAnsi"/>
          <w:color w:val="202020"/>
          <w:shd w:val="clear" w:color="auto" w:fill="FFFFFF"/>
        </w:rPr>
        <w:t>;</w:t>
      </w:r>
    </w:p>
    <w:p w14:paraId="706A19DB" w14:textId="77777777" w:rsidR="00E373C2" w:rsidRPr="00F34FBA" w:rsidRDefault="00E373C2" w:rsidP="00E373C2">
      <w:pPr>
        <w:pStyle w:val="Loendilik"/>
        <w:numPr>
          <w:ilvl w:val="0"/>
          <w:numId w:val="4"/>
        </w:numPr>
      </w:pPr>
      <w:r w:rsidRPr="00F34FBA">
        <w:rPr>
          <w:rFonts w:cstheme="minorHAnsi"/>
          <w:color w:val="202020"/>
          <w:shd w:val="clear" w:color="auto" w:fill="FFFFFF"/>
        </w:rPr>
        <w:t>Keel ja kõne: suhtlemine, jutustamine ja kuulamine;</w:t>
      </w:r>
      <w:r w:rsidRPr="00F34FBA">
        <w:rPr>
          <w:rFonts w:cstheme="minorHAnsi"/>
          <w:color w:val="202020"/>
        </w:rPr>
        <w:t xml:space="preserve"> </w:t>
      </w:r>
      <w:r w:rsidRPr="00F34FBA">
        <w:rPr>
          <w:rFonts w:cstheme="minorHAnsi"/>
          <w:color w:val="202020"/>
          <w:shd w:val="clear" w:color="auto" w:fill="FFFFFF"/>
        </w:rPr>
        <w:t>lugemine ja kirjutamine;</w:t>
      </w:r>
    </w:p>
    <w:p w14:paraId="316ED322" w14:textId="77777777" w:rsidR="00E373C2" w:rsidRPr="00F34FBA" w:rsidRDefault="00E373C2" w:rsidP="00E373C2">
      <w:pPr>
        <w:pStyle w:val="Loendilik"/>
        <w:numPr>
          <w:ilvl w:val="0"/>
          <w:numId w:val="4"/>
        </w:numPr>
      </w:pPr>
      <w:r w:rsidRPr="00F34FBA">
        <w:rPr>
          <w:rFonts w:cstheme="minorHAnsi"/>
          <w:color w:val="202020"/>
          <w:shd w:val="clear" w:color="auto" w:fill="FFFFFF"/>
        </w:rPr>
        <w:t xml:space="preserve">Matemaatika: arvud ja loendamine; </w:t>
      </w:r>
    </w:p>
    <w:p w14:paraId="03A67A79" w14:textId="77777777" w:rsidR="00E373C2" w:rsidRPr="00F34FBA" w:rsidRDefault="00E373C2" w:rsidP="00E373C2">
      <w:pPr>
        <w:pStyle w:val="Loendilik"/>
        <w:numPr>
          <w:ilvl w:val="0"/>
          <w:numId w:val="4"/>
        </w:numPr>
      </w:pPr>
      <w:r w:rsidRPr="00F34FBA">
        <w:rPr>
          <w:rFonts w:cstheme="minorHAnsi"/>
          <w:color w:val="202020"/>
          <w:shd w:val="clear" w:color="auto" w:fill="FFFFFF"/>
        </w:rPr>
        <w:t>Liikumine: ohutus ja eneseko</w:t>
      </w:r>
      <w:r>
        <w:rPr>
          <w:rFonts w:cstheme="minorHAnsi"/>
          <w:color w:val="202020"/>
          <w:shd w:val="clear" w:color="auto" w:fill="FFFFFF"/>
        </w:rPr>
        <w:t>ntroll; liik</w:t>
      </w:r>
      <w:r w:rsidRPr="00F34FBA">
        <w:rPr>
          <w:rFonts w:cstheme="minorHAnsi"/>
          <w:color w:val="202020"/>
          <w:shd w:val="clear" w:color="auto" w:fill="FFFFFF"/>
        </w:rPr>
        <w:t>umismängud.</w:t>
      </w:r>
    </w:p>
    <w:p w14:paraId="24B53380" w14:textId="77777777" w:rsidR="001070B2" w:rsidRDefault="001070B2"/>
    <w:sectPr w:rsidR="00107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D3384"/>
    <w:multiLevelType w:val="hybridMultilevel"/>
    <w:tmpl w:val="092641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D87332F"/>
    <w:multiLevelType w:val="hybridMultilevel"/>
    <w:tmpl w:val="7FFFFFFF"/>
    <w:lvl w:ilvl="0" w:tplc="44B07CAA">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3723E64"/>
    <w:multiLevelType w:val="hybridMultilevel"/>
    <w:tmpl w:val="7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59B05E2"/>
    <w:multiLevelType w:val="hybridMultilevel"/>
    <w:tmpl w:val="7FFFFFFF"/>
    <w:lvl w:ilvl="0" w:tplc="7FFFFFFF">
      <w:start w:val="2"/>
      <w:numFmt w:val="bullet"/>
      <w:lvlText w:val="-"/>
      <w:lvlJc w:val="left"/>
      <w:pPr>
        <w:ind w:left="720" w:hanging="360"/>
      </w:pPr>
      <w:rPr>
        <w:rFonts w:ascii="Calibri" w:hAnsi="Calibri" w:hint="default"/>
        <w:color w:val="auto"/>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C2"/>
    <w:rsid w:val="001070B2"/>
    <w:rsid w:val="005214FF"/>
    <w:rsid w:val="00AD582F"/>
    <w:rsid w:val="00E373C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0E6C"/>
  <w15:chartTrackingRefBased/>
  <w15:docId w15:val="{33BD7B08-365A-475A-8645-84D3F4C9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laad">
    <w:name w:val="Normal"/>
    <w:qFormat/>
    <w:rsid w:val="00E373C2"/>
    <w:pPr>
      <w:spacing w:after="160" w:line="259" w:lineRule="auto"/>
    </w:pPr>
  </w:style>
  <w:style w:type="paragraph" w:styleId="Pealkiri3">
    <w:name w:val="heading 3"/>
    <w:basedOn w:val="Normaallaad"/>
    <w:next w:val="Normaallaad"/>
    <w:link w:val="Pealkiri3Mrk"/>
    <w:qFormat/>
    <w:rsid w:val="00E373C2"/>
    <w:pPr>
      <w:keepNext/>
      <w:keepLines/>
      <w:spacing w:before="40" w:after="0"/>
      <w:outlineLvl w:val="2"/>
    </w:pPr>
    <w:rPr>
      <w:rFonts w:asciiTheme="majorHAnsi" w:eastAsiaTheme="majorEastAsia" w:hAnsiTheme="majorHAnsi" w:cstheme="majorBidi"/>
      <w:color w:val="1F4D78"/>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E373C2"/>
    <w:rPr>
      <w:rFonts w:asciiTheme="majorHAnsi" w:eastAsiaTheme="majorEastAsia" w:hAnsiTheme="majorHAnsi" w:cstheme="majorBidi"/>
      <w:color w:val="1F4D78"/>
      <w:sz w:val="24"/>
      <w:szCs w:val="24"/>
    </w:rPr>
  </w:style>
  <w:style w:type="paragraph" w:styleId="Loendilik">
    <w:name w:val="List Paragraph"/>
    <w:basedOn w:val="Normaallaad"/>
    <w:uiPriority w:val="34"/>
    <w:qFormat/>
    <w:rsid w:val="00E373C2"/>
    <w:pPr>
      <w:spacing w:after="200" w:line="276" w:lineRule="auto"/>
      <w:ind w:left="720"/>
      <w:contextualSpacing/>
    </w:pPr>
  </w:style>
  <w:style w:type="character" w:styleId="Hperlink">
    <w:name w:val="Hyperlink"/>
    <w:basedOn w:val="Liguvaikefont"/>
    <w:uiPriority w:val="99"/>
    <w:rsid w:val="00E373C2"/>
    <w:rPr>
      <w:color w:val="0563C1"/>
      <w:u w:val="single"/>
    </w:rPr>
  </w:style>
  <w:style w:type="character" w:styleId="Klastatudhperlink">
    <w:name w:val="FollowedHyperlink"/>
    <w:basedOn w:val="Liguvaikefont"/>
    <w:uiPriority w:val="99"/>
    <w:semiHidden/>
    <w:unhideWhenUsed/>
    <w:rsid w:val="005214FF"/>
    <w:rPr>
      <w:color w:val="800080" w:themeColor="followedHyperlink"/>
      <w:u w:val="single"/>
    </w:rPr>
  </w:style>
  <w:style w:type="character" w:styleId="Lahendamatamainimine">
    <w:name w:val="Unresolved Mention"/>
    <w:basedOn w:val="Liguvaikefont"/>
    <w:uiPriority w:val="99"/>
    <w:semiHidden/>
    <w:unhideWhenUsed/>
    <w:rsid w:val="00521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ron.ee/wp-content/uploads/2014/01/elron_areaal_1050x500_14012016-kodulehele.pdf" TargetMode="External"/><Relationship Id="rId5" Type="http://schemas.openxmlformats.org/officeDocument/2006/relationships/hyperlink" Target="https://elron.ee/wp-content/uploads/2019/07/Elroni-reisijateveo-eeskiri-KK-15.12.17_nr-1-10_17-072-KI-par-20.03.18-TTJA-parandu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1460</Words>
  <Characters>8327</Characters>
  <Application>Microsoft Office Word</Application>
  <DocSecurity>0</DocSecurity>
  <Lines>69</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Reesi Efert</dc:creator>
  <cp:keywords/>
  <dc:description/>
  <cp:lastModifiedBy>Kerli Tallo</cp:lastModifiedBy>
  <cp:revision>2</cp:revision>
  <dcterms:created xsi:type="dcterms:W3CDTF">2021-03-19T11:00:00Z</dcterms:created>
  <dcterms:modified xsi:type="dcterms:W3CDTF">2021-03-19T11:00:00Z</dcterms:modified>
</cp:coreProperties>
</file>