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0275" w14:textId="4BD4DDA6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 xml:space="preserve">ENDA NÄHTAVAKS TEGEMINE </w:t>
      </w:r>
    </w:p>
    <w:p w14:paraId="21CC24BD" w14:textId="5264CB66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Selles teemas loov- või uurimustöö läbi viimine õpilaste poolt</w:t>
      </w:r>
      <w:r>
        <w:rPr>
          <w:rFonts w:cstheme="minorHAnsi"/>
          <w:sz w:val="24"/>
          <w:szCs w:val="24"/>
        </w:rPr>
        <w:t xml:space="preserve"> </w:t>
      </w:r>
      <w:r w:rsidRPr="001973D8">
        <w:rPr>
          <w:rFonts w:cstheme="minorHAnsi"/>
          <w:sz w:val="24"/>
          <w:szCs w:val="24"/>
        </w:rPr>
        <w:t>annab võimaluse kooli õpilastel väärtustada ohutut liiklemist,</w:t>
      </w:r>
      <w:r>
        <w:rPr>
          <w:rFonts w:cstheme="minorHAnsi"/>
          <w:sz w:val="24"/>
          <w:szCs w:val="24"/>
        </w:rPr>
        <w:t xml:space="preserve"> </w:t>
      </w:r>
      <w:r w:rsidRPr="001973D8">
        <w:rPr>
          <w:rFonts w:cstheme="minorHAnsi"/>
          <w:sz w:val="24"/>
          <w:szCs w:val="24"/>
        </w:rPr>
        <w:t xml:space="preserve">tehes end liikluses nähtavaks jalakäija või jalgratturina. </w:t>
      </w:r>
      <w:proofErr w:type="spellStart"/>
      <w:r w:rsidRPr="001973D8">
        <w:rPr>
          <w:rFonts w:cstheme="minorHAnsi"/>
          <w:sz w:val="24"/>
          <w:szCs w:val="24"/>
        </w:rPr>
        <w:t>HTMi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973D8">
        <w:rPr>
          <w:rFonts w:cstheme="minorHAnsi"/>
          <w:sz w:val="24"/>
          <w:szCs w:val="24"/>
        </w:rPr>
        <w:t>uurimuse põhjal on enda nähtavaks tegemine on populaarseim</w:t>
      </w:r>
      <w:r>
        <w:rPr>
          <w:rFonts w:cstheme="minorHAnsi"/>
          <w:sz w:val="24"/>
          <w:szCs w:val="24"/>
        </w:rPr>
        <w:t xml:space="preserve"> </w:t>
      </w:r>
      <w:r w:rsidRPr="001973D8">
        <w:rPr>
          <w:rFonts w:cstheme="minorHAnsi"/>
          <w:sz w:val="24"/>
          <w:szCs w:val="24"/>
        </w:rPr>
        <w:t>loov- või uurimustöö teema Eesti koolides.</w:t>
      </w:r>
    </w:p>
    <w:p w14:paraId="2FAA1F28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</w:p>
    <w:p w14:paraId="2C7A19B9" w14:textId="2603B03C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>SEOS LÄBIVA TEEMA „TERVIS JA OHUTUS“ ÕPITULEMUSTE JA ÕPETAJARAAMATUGA</w:t>
      </w:r>
    </w:p>
    <w:p w14:paraId="6339A007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Õpilane põhjendab turva- ja ohutust suurendavate vahendite (nt helkur) vajalikkust ja kasutab neid igapäevases tegevuses erinevates liikluskeskkondades:</w:t>
      </w:r>
    </w:p>
    <w:p w14:paraId="34BD13DF" w14:textId="3C21B380" w:rsidR="001973D8" w:rsidRPr="007F2CCE" w:rsidRDefault="001973D8" w:rsidP="007F2CCE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kirjeldab helkuri toimimise (peegelduvuse) põhimõtet ning selgitab helkuri kandmise vajadust;</w:t>
      </w:r>
    </w:p>
    <w:p w14:paraId="54B017FE" w14:textId="58F9EBC3" w:rsidR="001973D8" w:rsidRPr="007F2CCE" w:rsidRDefault="001973D8" w:rsidP="007F2CCE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põhjendab ja analüüsib turvavahendite ja helkuri kasutamise vajalikkust ja erisusi nt raudteel;</w:t>
      </w:r>
    </w:p>
    <w:p w14:paraId="02955E25" w14:textId="6E9CD1CF" w:rsidR="001973D8" w:rsidRPr="007F2CCE" w:rsidRDefault="001973D8" w:rsidP="007F2CCE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 xml:space="preserve">kannab </w:t>
      </w:r>
      <w:proofErr w:type="spellStart"/>
      <w:r w:rsidRPr="007F2CCE">
        <w:rPr>
          <w:rFonts w:cstheme="minorHAnsi"/>
          <w:sz w:val="24"/>
          <w:szCs w:val="24"/>
        </w:rPr>
        <w:t>kergliiklejana</w:t>
      </w:r>
      <w:proofErr w:type="spellEnd"/>
      <w:r w:rsidRPr="007F2CCE">
        <w:rPr>
          <w:rFonts w:cstheme="minorHAnsi"/>
          <w:sz w:val="24"/>
          <w:szCs w:val="24"/>
        </w:rPr>
        <w:t xml:space="preserve"> halva nähtavuse korral või pimeda ajal liigeldes õigesti kinnitatud helkurit või muud valgusallikat; kasutab </w:t>
      </w:r>
      <w:proofErr w:type="spellStart"/>
      <w:r w:rsidRPr="007F2CCE">
        <w:rPr>
          <w:rFonts w:cstheme="minorHAnsi"/>
          <w:sz w:val="24"/>
          <w:szCs w:val="24"/>
        </w:rPr>
        <w:t>kergliiklejana</w:t>
      </w:r>
      <w:proofErr w:type="spellEnd"/>
      <w:r w:rsidRPr="007F2CCE">
        <w:rPr>
          <w:rFonts w:cstheme="minorHAnsi"/>
          <w:sz w:val="24"/>
          <w:szCs w:val="24"/>
        </w:rPr>
        <w:t xml:space="preserve"> läbi aasta erinevaid enda nähtavaks tegemise ja keskkonnast eristumise viise (riietus).</w:t>
      </w:r>
    </w:p>
    <w:p w14:paraId="37495003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Õpilane jälgib ja analüüsib enda ning kaaslaste käitumist ohutuse seisukohast, eristab ohtlikku liikluskäitumist (sh tegelemine kõrvaliste tegevustega) ohutust liikluskäitumisest, ning peab ohutut käitumist oluliseks:</w:t>
      </w:r>
    </w:p>
    <w:p w14:paraId="128F6121" w14:textId="1F20A418" w:rsidR="001973D8" w:rsidRPr="007F2CCE" w:rsidRDefault="001973D8" w:rsidP="007F2CCE">
      <w:pPr>
        <w:pStyle w:val="Loendilik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viib läbi uurimuse või teavitustegevuse ohutu käitumise propageerimiseks klassis või koolis;</w:t>
      </w:r>
    </w:p>
    <w:p w14:paraId="218DF7E5" w14:textId="448BFDD8" w:rsidR="001973D8" w:rsidRPr="007F2CCE" w:rsidRDefault="001973D8" w:rsidP="007F2CCE">
      <w:pPr>
        <w:pStyle w:val="Loendilik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sekkub sobival viisil ja ennastsäästvalt ohuolukorra ärahoidmiseks kui kaaslase käitumine oma või teiste elu ohtu seab, oskab tähelepanu juhtida teiste ohtlikule käitumisele liikluses;</w:t>
      </w:r>
    </w:p>
    <w:p w14:paraId="5E6BDBEA" w14:textId="1DCDF94A" w:rsidR="001973D8" w:rsidRPr="007F2CCE" w:rsidRDefault="001973D8" w:rsidP="007F2CCE">
      <w:pPr>
        <w:pStyle w:val="Loendilik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saab aru, et ohutu käitumine liikluses aitab vältida õnnetusi, valikute korral eelistab käituda ohutult ning teeb soovitusi ohtudest hoidumiseks.</w:t>
      </w:r>
    </w:p>
    <w:p w14:paraId="6AE08409" w14:textId="77777777" w:rsidR="001973D8" w:rsidRPr="007F2CCE" w:rsidRDefault="001973D8" w:rsidP="007F2CCE">
      <w:p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Õpilane on teadlik enda ja oma pere liiklemise harjumustest, eesti ja erinevate riikide liikluskultuuri olemusest ja liiklusohutuse tasemest:</w:t>
      </w:r>
    </w:p>
    <w:p w14:paraId="423639EA" w14:textId="3C565AEB" w:rsidR="001973D8" w:rsidRPr="007F2CCE" w:rsidRDefault="001973D8" w:rsidP="007F2CCE">
      <w:pPr>
        <w:pStyle w:val="Loendilik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F2CCE">
        <w:rPr>
          <w:rFonts w:cstheme="minorHAnsi"/>
          <w:sz w:val="24"/>
          <w:szCs w:val="24"/>
        </w:rPr>
        <w:t>otsib, kogub ja esitleb andmeid ning teeb nendest lähtuvalt ettepanekuid kodukoha, kooli, klassi liiklusohutuse suurendamiseks.</w:t>
      </w:r>
    </w:p>
    <w:p w14:paraId="3558AE89" w14:textId="2E0B6206" w:rsidR="001973D8" w:rsidRPr="001973D8" w:rsidRDefault="00A14214" w:rsidP="007F2CCE">
      <w:pPr>
        <w:jc w:val="both"/>
        <w:rPr>
          <w:rFonts w:cstheme="minorHAnsi"/>
          <w:sz w:val="24"/>
          <w:szCs w:val="24"/>
        </w:rPr>
      </w:pPr>
      <w:hyperlink r:id="rId7" w:history="1">
        <w:r w:rsidR="001973D8" w:rsidRPr="007F2CCE">
          <w:rPr>
            <w:rStyle w:val="Hperlink"/>
            <w:rFonts w:cstheme="minorHAnsi"/>
            <w:sz w:val="24"/>
            <w:szCs w:val="24"/>
          </w:rPr>
          <w:t>Läbiva teema „Tervis ja ohutus“ ohutuse alateema III kooliastme õpetajaraamatus</w:t>
        </w:r>
      </w:hyperlink>
      <w:r w:rsidR="001973D8" w:rsidRPr="001973D8">
        <w:rPr>
          <w:rFonts w:cstheme="minorHAnsi"/>
          <w:sz w:val="24"/>
          <w:szCs w:val="24"/>
        </w:rPr>
        <w:t xml:space="preserve"> on enda nähtavaks tegemise teemal võimalik seondada üldisemaid </w:t>
      </w:r>
      <w:hyperlink r:id="rId8" w:history="1">
        <w:r w:rsidR="001973D8" w:rsidRPr="007F2CCE">
          <w:rPr>
            <w:rStyle w:val="Hperlink"/>
            <w:rFonts w:cstheme="minorHAnsi"/>
            <w:sz w:val="24"/>
            <w:szCs w:val="24"/>
          </w:rPr>
          <w:t>ohutuse teemalisi ülesandeid</w:t>
        </w:r>
      </w:hyperlink>
      <w:r w:rsidR="001973D8" w:rsidRPr="001973D8">
        <w:rPr>
          <w:rFonts w:cstheme="minorHAnsi"/>
          <w:sz w:val="24"/>
          <w:szCs w:val="24"/>
        </w:rPr>
        <w:t>.</w:t>
      </w:r>
    </w:p>
    <w:p w14:paraId="76BC76D3" w14:textId="77777777" w:rsidR="00FE7F89" w:rsidRDefault="00FE7F89" w:rsidP="007F2CCE">
      <w:pPr>
        <w:jc w:val="both"/>
        <w:rPr>
          <w:rFonts w:cstheme="minorHAnsi"/>
          <w:sz w:val="24"/>
          <w:szCs w:val="24"/>
        </w:rPr>
      </w:pPr>
    </w:p>
    <w:p w14:paraId="262C8028" w14:textId="7CDAF380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>TAUSTINFO TEEMA/PROBLEEMISTIKU AVAMISEKS</w:t>
      </w:r>
    </w:p>
    <w:p w14:paraId="143D55D3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Pimeda ajal on langenud helkuri kandmine selles vanuserühmas iga aastaga. Nende endi sõnul kannavad neist helkurit ligi 2/3. Probleemiks on, et on noori, kes ei teadvusta, miks on helkuri kandmine oluline – mis on helkuri funktsioon ja kuidas see töötab.</w:t>
      </w:r>
    </w:p>
    <w:p w14:paraId="7E24CF60" w14:textId="77777777" w:rsidR="00FE7F89" w:rsidRDefault="00FE7F89" w:rsidP="007F2CCE">
      <w:pPr>
        <w:jc w:val="both"/>
        <w:rPr>
          <w:rFonts w:cstheme="minorHAnsi"/>
          <w:sz w:val="24"/>
          <w:szCs w:val="24"/>
        </w:rPr>
      </w:pPr>
    </w:p>
    <w:p w14:paraId="10124A95" w14:textId="37276A46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 xml:space="preserve">OLEMASOLEVAD ÕPPE- JA TEABEMATERJALID </w:t>
      </w:r>
    </w:p>
    <w:p w14:paraId="28C4022F" w14:textId="7C50F88C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 xml:space="preserve">Liikluskasvatus.ee, YouTube`ist Märka märki videod. </w:t>
      </w:r>
    </w:p>
    <w:p w14:paraId="2C577BA2" w14:textId="77777777" w:rsidR="00FE7F89" w:rsidRDefault="00FE7F89" w:rsidP="007F2CCE">
      <w:pPr>
        <w:jc w:val="both"/>
        <w:rPr>
          <w:rFonts w:cstheme="minorHAnsi"/>
          <w:sz w:val="24"/>
          <w:szCs w:val="24"/>
        </w:rPr>
      </w:pPr>
    </w:p>
    <w:p w14:paraId="02948691" w14:textId="65348ECF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>MIDA SAAKS TEHA LOOV- VÕI UURIMUSTÖÖNA</w:t>
      </w:r>
    </w:p>
    <w:p w14:paraId="16FB12B7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 xml:space="preserve">Õpilasuurimus; projekt; loovtöö omaloominguna. </w:t>
      </w:r>
    </w:p>
    <w:p w14:paraId="3909A623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 xml:space="preserve">Õpilased võivad koostada küsimustikke või vaatluslehti teema uurimiseks.  Õpilane võiks koos klassikaaslastega (vähemalt ühe klassikaaslasega) viia läbi helkuri töötoa – mis on helkuri funktsioon, kuidas see töötab ja missugused on lisaks veel enda nähtavaks tegemise vahendid. </w:t>
      </w:r>
    </w:p>
    <w:p w14:paraId="42376B46" w14:textId="77777777" w:rsidR="001973D8" w:rsidRPr="001973D8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Õpilane võib teha õpilasuurimuse vaatlusuuringuna oma klassikaaslaste seas ja seejärel viia läbi koolituse oma klassikaaslastele.</w:t>
      </w:r>
    </w:p>
    <w:p w14:paraId="5A205038" w14:textId="77777777" w:rsidR="001D31D6" w:rsidRDefault="001D31D6" w:rsidP="007F2CCE">
      <w:pPr>
        <w:jc w:val="both"/>
        <w:rPr>
          <w:rFonts w:cstheme="minorHAnsi"/>
          <w:sz w:val="24"/>
          <w:szCs w:val="24"/>
        </w:rPr>
      </w:pPr>
    </w:p>
    <w:p w14:paraId="2750F77B" w14:textId="14E96DA7" w:rsidR="001973D8" w:rsidRPr="007F2CCE" w:rsidRDefault="001973D8" w:rsidP="007F2CCE">
      <w:pPr>
        <w:jc w:val="both"/>
        <w:rPr>
          <w:rFonts w:cstheme="minorHAnsi"/>
          <w:b/>
          <w:bCs/>
          <w:sz w:val="24"/>
          <w:szCs w:val="24"/>
        </w:rPr>
      </w:pPr>
      <w:r w:rsidRPr="007F2CCE">
        <w:rPr>
          <w:rFonts w:cstheme="minorHAnsi"/>
          <w:b/>
          <w:bCs/>
          <w:sz w:val="24"/>
          <w:szCs w:val="24"/>
        </w:rPr>
        <w:t>Kelle poole pöörduda Transpordiametis?</w:t>
      </w:r>
    </w:p>
    <w:p w14:paraId="089A8068" w14:textId="55C76C4F" w:rsidR="00320CCE" w:rsidRPr="006D7D1D" w:rsidRDefault="001973D8" w:rsidP="007F2CCE">
      <w:pPr>
        <w:jc w:val="both"/>
        <w:rPr>
          <w:rFonts w:cstheme="minorHAnsi"/>
          <w:sz w:val="24"/>
          <w:szCs w:val="24"/>
        </w:rPr>
      </w:pPr>
      <w:r w:rsidRPr="001973D8">
        <w:rPr>
          <w:rFonts w:cstheme="minorHAnsi"/>
          <w:sz w:val="24"/>
          <w:szCs w:val="24"/>
        </w:rPr>
        <w:t>Teemas on kontaktisik</w:t>
      </w:r>
      <w:r w:rsidR="00A14214">
        <w:rPr>
          <w:rFonts w:cstheme="minorHAnsi"/>
          <w:sz w:val="24"/>
          <w:szCs w:val="24"/>
        </w:rPr>
        <w:t xml:space="preserve"> </w:t>
      </w:r>
      <w:hyperlink r:id="rId9" w:history="1">
        <w:r w:rsidR="00A14214" w:rsidRPr="00A14214">
          <w:rPr>
            <w:rStyle w:val="Hperlink"/>
            <w:rFonts w:cstheme="minorHAnsi"/>
            <w:sz w:val="24"/>
            <w:szCs w:val="24"/>
          </w:rPr>
          <w:t>Darja Lukašenko-Tšistotin</w:t>
        </w:r>
      </w:hyperlink>
      <w:r w:rsidRPr="001973D8">
        <w:rPr>
          <w:rFonts w:cstheme="minorHAnsi"/>
          <w:sz w:val="24"/>
          <w:szCs w:val="24"/>
        </w:rPr>
        <w:t xml:space="preserve">, kelle poole võib täiendava info saamiseks pöörduda. </w:t>
      </w:r>
    </w:p>
    <w:sectPr w:rsidR="00320CCE" w:rsidRPr="006D7D1D" w:rsidSect="00731D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BDEE" w14:textId="77777777" w:rsidR="00BA6157" w:rsidRDefault="00BA6157" w:rsidP="005150A5">
      <w:pPr>
        <w:spacing w:after="0" w:line="240" w:lineRule="auto"/>
      </w:pPr>
      <w:r>
        <w:separator/>
      </w:r>
    </w:p>
  </w:endnote>
  <w:endnote w:type="continuationSeparator" w:id="0">
    <w:p w14:paraId="6362939C" w14:textId="77777777" w:rsidR="00BA6157" w:rsidRDefault="00BA6157" w:rsidP="005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80EA" w14:textId="77777777" w:rsidR="005150A5" w:rsidRDefault="005150A5">
    <w:pPr>
      <w:pStyle w:val="Jalus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887E0B" wp14:editId="029542A1">
          <wp:simplePos x="0" y="0"/>
          <wp:positionH relativeFrom="margin">
            <wp:posOffset>-742950</wp:posOffset>
          </wp:positionH>
          <wp:positionV relativeFrom="margin">
            <wp:posOffset>6933565</wp:posOffset>
          </wp:positionV>
          <wp:extent cx="7424420" cy="1252220"/>
          <wp:effectExtent l="0" t="0" r="5080" b="508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C344" w14:textId="77777777" w:rsidR="00BA6157" w:rsidRDefault="00BA6157" w:rsidP="005150A5">
      <w:pPr>
        <w:spacing w:after="0" w:line="240" w:lineRule="auto"/>
      </w:pPr>
      <w:r>
        <w:separator/>
      </w:r>
    </w:p>
  </w:footnote>
  <w:footnote w:type="continuationSeparator" w:id="0">
    <w:p w14:paraId="5C613471" w14:textId="77777777" w:rsidR="00BA6157" w:rsidRDefault="00BA6157" w:rsidP="0051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C3C6" w14:textId="77777777" w:rsidR="005150A5" w:rsidRPr="004E1ED4" w:rsidRDefault="005150A5">
    <w:pPr>
      <w:pStyle w:val="Pis"/>
      <w:rPr>
        <w:b/>
        <w:caps/>
        <w:sz w:val="32"/>
        <w:szCs w:val="24"/>
      </w:rPr>
    </w:pPr>
    <w:r w:rsidRPr="005150A5">
      <w:rPr>
        <w:noProof/>
        <w:vertAlign w:val="superscript"/>
      </w:rPr>
      <w:drawing>
        <wp:anchor distT="0" distB="0" distL="114300" distR="114300" simplePos="0" relativeHeight="251658240" behindDoc="0" locked="1" layoutInCell="1" allowOverlap="0" wp14:anchorId="024B7353" wp14:editId="755EA3DF">
          <wp:simplePos x="0" y="0"/>
          <wp:positionH relativeFrom="margin">
            <wp:posOffset>-266700</wp:posOffset>
          </wp:positionH>
          <wp:positionV relativeFrom="topMargin">
            <wp:posOffset>539750</wp:posOffset>
          </wp:positionV>
          <wp:extent cx="1892300" cy="901065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EA7">
      <w:rPr>
        <w:rFonts w:ascii="Times New Roman" w:hAnsi="Times New Roman" w:cs="Times New Roman"/>
        <w:noProof/>
        <w:sz w:val="24"/>
        <w:szCs w:val="24"/>
        <w:vertAlign w:val="superscript"/>
      </w:rPr>
      <w:t xml:space="preserve"> </w:t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84"/>
    <w:multiLevelType w:val="hybridMultilevel"/>
    <w:tmpl w:val="8B6E61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62FB"/>
    <w:multiLevelType w:val="hybridMultilevel"/>
    <w:tmpl w:val="231C3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5"/>
    <w:rsid w:val="000611D7"/>
    <w:rsid w:val="00077EA2"/>
    <w:rsid w:val="001973D8"/>
    <w:rsid w:val="001B276E"/>
    <w:rsid w:val="001D31D6"/>
    <w:rsid w:val="0022705A"/>
    <w:rsid w:val="002A42DB"/>
    <w:rsid w:val="003118B0"/>
    <w:rsid w:val="00320CCE"/>
    <w:rsid w:val="003419FC"/>
    <w:rsid w:val="00413093"/>
    <w:rsid w:val="004C6372"/>
    <w:rsid w:val="004E1ED4"/>
    <w:rsid w:val="005150A5"/>
    <w:rsid w:val="005638A7"/>
    <w:rsid w:val="005D5981"/>
    <w:rsid w:val="00646D1B"/>
    <w:rsid w:val="00652DD7"/>
    <w:rsid w:val="006D0EA7"/>
    <w:rsid w:val="006D7D1D"/>
    <w:rsid w:val="00731DE4"/>
    <w:rsid w:val="007F2CCE"/>
    <w:rsid w:val="00843EF6"/>
    <w:rsid w:val="00A14214"/>
    <w:rsid w:val="00AB16ED"/>
    <w:rsid w:val="00B26141"/>
    <w:rsid w:val="00B36958"/>
    <w:rsid w:val="00BA6157"/>
    <w:rsid w:val="00C00372"/>
    <w:rsid w:val="00CE499B"/>
    <w:rsid w:val="00D00069"/>
    <w:rsid w:val="00D02567"/>
    <w:rsid w:val="00DF4C68"/>
    <w:rsid w:val="00E65BC6"/>
    <w:rsid w:val="00ED050A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15B8B"/>
  <w15:chartTrackingRefBased/>
  <w15:docId w15:val="{4394F7CD-3A9C-45BD-AF6C-E6D924B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499B"/>
  </w:style>
  <w:style w:type="paragraph" w:styleId="Pealkiri1">
    <w:name w:val="heading 1"/>
    <w:basedOn w:val="Normaallaad"/>
    <w:next w:val="Normaallaad"/>
    <w:link w:val="Pealkiri1Mrk"/>
    <w:uiPriority w:val="9"/>
    <w:qFormat/>
    <w:rsid w:val="00CE49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E49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E49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E4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E4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E4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E49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E49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E49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150A5"/>
  </w:style>
  <w:style w:type="paragraph" w:styleId="Jalus">
    <w:name w:val="footer"/>
    <w:basedOn w:val="Normaallaad"/>
    <w:link w:val="Jalu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150A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50A5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CE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E49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E499B"/>
    <w:rPr>
      <w:rFonts w:asciiTheme="majorHAnsi" w:eastAsiaTheme="majorEastAsia" w:hAnsiTheme="majorHAnsi" w:cstheme="majorBidi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E49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E499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E49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E49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E49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E49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E499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E49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CE499B"/>
    <w:rPr>
      <w:rFonts w:asciiTheme="majorHAnsi" w:eastAsiaTheme="majorEastAsia" w:hAnsiTheme="majorHAnsi" w:cstheme="majorBidi"/>
      <w:sz w:val="24"/>
      <w:szCs w:val="24"/>
    </w:rPr>
  </w:style>
  <w:style w:type="character" w:styleId="Tugev">
    <w:name w:val="Strong"/>
    <w:basedOn w:val="Liguvaikefont"/>
    <w:uiPriority w:val="22"/>
    <w:qFormat/>
    <w:rsid w:val="00CE499B"/>
    <w:rPr>
      <w:b/>
      <w:bCs/>
    </w:rPr>
  </w:style>
  <w:style w:type="character" w:styleId="Rhutus">
    <w:name w:val="Emphasis"/>
    <w:basedOn w:val="Liguvaikefont"/>
    <w:uiPriority w:val="20"/>
    <w:qFormat/>
    <w:rsid w:val="00CE499B"/>
    <w:rPr>
      <w:i/>
      <w:iCs/>
    </w:rPr>
  </w:style>
  <w:style w:type="paragraph" w:styleId="Vahedeta">
    <w:name w:val="No Spacing"/>
    <w:uiPriority w:val="1"/>
    <w:qFormat/>
    <w:rsid w:val="00CE499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E49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E499B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E499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E49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E499B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CE499B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CE499B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E499B"/>
    <w:rPr>
      <w:b/>
      <w:bCs/>
      <w:smallCaps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CE499B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E499B"/>
    <w:pPr>
      <w:outlineLvl w:val="9"/>
    </w:pPr>
  </w:style>
  <w:style w:type="paragraph" w:customStyle="1" w:styleId="Tlehtedelaad">
    <w:name w:val="Töölehtede laad"/>
    <w:basedOn w:val="Normaallaad"/>
    <w:link w:val="TlehtedelaadMrk"/>
    <w:rsid w:val="00320CCE"/>
    <w:rPr>
      <w:sz w:val="24"/>
    </w:rPr>
  </w:style>
  <w:style w:type="character" w:customStyle="1" w:styleId="TlehtedelaadMrk">
    <w:name w:val="Töölehtede laad Märk"/>
    <w:basedOn w:val="Liguvaikefont"/>
    <w:link w:val="Tlehtedelaad"/>
    <w:rsid w:val="00320CCE"/>
    <w:rPr>
      <w:sz w:val="24"/>
    </w:rPr>
  </w:style>
  <w:style w:type="paragraph" w:styleId="Loendilik">
    <w:name w:val="List Paragraph"/>
    <w:basedOn w:val="Normaallaad"/>
    <w:uiPriority w:val="34"/>
    <w:qFormat/>
    <w:rsid w:val="007F2CC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F2CC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F2CCE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7F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ikluskasvatus.ee/et/opetajale/1/ohutusteemalised-opetajaraamatud/iii-kooliaste/ohutuse-teemaulesed-ulesand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koolikott.ee/kogumik/9443-Labiva-teema-Tervis-ja-ohutus-ohutuse-alateema-opetajaraam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darja.lukasenko@transpordiamet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handatud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Kolmann</dc:creator>
  <cp:keywords/>
  <dc:description/>
  <cp:lastModifiedBy>Ülle Rätsep</cp:lastModifiedBy>
  <cp:revision>20</cp:revision>
  <dcterms:created xsi:type="dcterms:W3CDTF">2021-04-07T16:12:00Z</dcterms:created>
  <dcterms:modified xsi:type="dcterms:W3CDTF">2022-11-02T07:12:00Z</dcterms:modified>
</cp:coreProperties>
</file>