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E45" w:rsidRDefault="00816E45" w:rsidP="00B301CD">
      <w:pPr>
        <w:rPr>
          <w:rFonts w:cstheme="minorHAnsi"/>
          <w:b/>
        </w:rPr>
      </w:pPr>
      <w:r>
        <w:rPr>
          <w:rFonts w:cstheme="minorHAnsi"/>
          <w:b/>
        </w:rPr>
        <w:t>LISA 4</w:t>
      </w:r>
    </w:p>
    <w:p w:rsidR="00816E45" w:rsidRDefault="00816E45" w:rsidP="00816E45">
      <w:pPr>
        <w:spacing w:line="276" w:lineRule="auto"/>
        <w:rPr>
          <w:rFonts w:cstheme="minorHAnsi"/>
          <w:b/>
        </w:rPr>
      </w:pPr>
      <w:r>
        <w:rPr>
          <w:rFonts w:cstheme="minorHAnsi"/>
          <w:b/>
        </w:rPr>
        <w:t xml:space="preserve">Liiklusseaduses sätestatud </w:t>
      </w:r>
      <w:bookmarkStart w:id="0" w:name="_GoBack"/>
      <w:r>
        <w:rPr>
          <w:rFonts w:cstheme="minorHAnsi"/>
          <w:b/>
        </w:rPr>
        <w:t>raudtee ületust ja liiklusõnnetust puudutavad seadused</w:t>
      </w:r>
      <w:bookmarkEnd w:id="0"/>
    </w:p>
    <w:p w:rsidR="00816E45" w:rsidRDefault="00816E45" w:rsidP="00816E45">
      <w:r>
        <w:rPr>
          <w:u w:val="single"/>
        </w:rPr>
        <w:t>Liiklusseadus § 19</w:t>
      </w:r>
      <w:r>
        <w:t>.</w:t>
      </w:r>
      <w:bookmarkStart w:id="1" w:name="para19"/>
      <w:r>
        <w:t> </w:t>
      </w:r>
      <w:bookmarkEnd w:id="1"/>
      <w:r>
        <w:t>Liikleja kohustused raudtee ületamisel</w:t>
      </w:r>
    </w:p>
    <w:p w:rsidR="00816E45" w:rsidRDefault="00816E45" w:rsidP="00816E45">
      <w:r>
        <w:t xml:space="preserve">Raudtee ületamisel peab liikleja olema eriti tähelepanelik. Nähes või kuuldes lähenevat raudteesõidukit, tuleb sellele teed anda. Liikleja peab arvestama liiklusmärke, heli- ja valgussignaale, tõkkepuu asendit ja </w:t>
      </w:r>
      <w:proofErr w:type="spellStart"/>
      <w:r>
        <w:t>reguleerija</w:t>
      </w:r>
      <w:proofErr w:type="spellEnd"/>
      <w:r>
        <w:t xml:space="preserve"> korraldusi.</w:t>
      </w:r>
    </w:p>
    <w:p w:rsidR="00816E45" w:rsidRDefault="00816E45" w:rsidP="00816E45">
      <w:r>
        <w:t>Liikleja ei tohi raudteed ületada:</w:t>
      </w:r>
      <w:r>
        <w:br/>
      </w:r>
      <w:bookmarkStart w:id="2" w:name="para19lg2p1"/>
      <w:r>
        <w:t> </w:t>
      </w:r>
      <w:bookmarkEnd w:id="2"/>
      <w:r>
        <w:t>1) foori keelava tule korral, sõltumata tõkkepuu olemasolust või asendist;</w:t>
      </w:r>
      <w:r>
        <w:br/>
      </w:r>
      <w:bookmarkStart w:id="3" w:name="para19lg2p2"/>
      <w:r>
        <w:t> </w:t>
      </w:r>
      <w:bookmarkEnd w:id="3"/>
      <w:r>
        <w:t>2) sulguva, suletud või avaneva tõkkepuu korral, sõltumata foorituledest;</w:t>
      </w:r>
      <w:r>
        <w:br/>
      </w:r>
      <w:bookmarkStart w:id="4" w:name="para19lg2p3"/>
      <w:r>
        <w:t> </w:t>
      </w:r>
      <w:bookmarkEnd w:id="4"/>
      <w:r>
        <w:t>3) </w:t>
      </w:r>
      <w:proofErr w:type="spellStart"/>
      <w:r>
        <w:t>reguleerija</w:t>
      </w:r>
      <w:proofErr w:type="spellEnd"/>
      <w:r>
        <w:t xml:space="preserve"> keelava märguande korral;</w:t>
      </w:r>
      <w:r>
        <w:br/>
      </w:r>
      <w:bookmarkStart w:id="5" w:name="para19lg2p4"/>
      <w:r>
        <w:t> </w:t>
      </w:r>
      <w:bookmarkEnd w:id="5"/>
      <w:r>
        <w:t>4) viivitades.</w:t>
      </w:r>
    </w:p>
    <w:p w:rsidR="00816E45" w:rsidRDefault="00816E45" w:rsidP="00816E45">
      <w:r>
        <w:rPr>
          <w:u w:val="single"/>
        </w:rPr>
        <w:t>Liiklusseadus § 49.</w:t>
      </w:r>
      <w:bookmarkStart w:id="6" w:name="para49"/>
      <w:r>
        <w:t> </w:t>
      </w:r>
      <w:bookmarkEnd w:id="6"/>
      <w:r>
        <w:t>Tagurdamine ja tagasipööre</w:t>
      </w:r>
    </w:p>
    <w:p w:rsidR="00816E45" w:rsidRDefault="00816E45" w:rsidP="00816E45">
      <w:r>
        <w:t>Juht ei tohi tagasi pöörata:</w:t>
      </w:r>
      <w:r>
        <w:br/>
      </w:r>
      <w:bookmarkStart w:id="7" w:name="para49lg3p1"/>
      <w:r>
        <w:t> </w:t>
      </w:r>
      <w:bookmarkEnd w:id="7"/>
      <w:r>
        <w:t>1) ülekäigurajal;</w:t>
      </w:r>
      <w:r>
        <w:br/>
      </w:r>
      <w:bookmarkStart w:id="8" w:name="para49lg3p2"/>
      <w:r>
        <w:t> </w:t>
      </w:r>
      <w:bookmarkEnd w:id="8"/>
      <w:r>
        <w:t>2) raudteeülesõidukohal;</w:t>
      </w:r>
      <w:r>
        <w:br/>
      </w:r>
      <w:bookmarkStart w:id="9" w:name="para49lg3p3"/>
      <w:r>
        <w:t> </w:t>
      </w:r>
      <w:bookmarkEnd w:id="9"/>
      <w:r>
        <w:t>3) piiratud nähtavusega kohas.</w:t>
      </w:r>
    </w:p>
    <w:p w:rsidR="00816E45" w:rsidRDefault="00816E45" w:rsidP="00816E45">
      <w:r>
        <w:rPr>
          <w:u w:val="single"/>
        </w:rPr>
        <w:t>Liiklusseadus §52.</w:t>
      </w:r>
      <w:bookmarkStart w:id="10" w:name="para52"/>
      <w:r>
        <w:t> </w:t>
      </w:r>
      <w:bookmarkEnd w:id="10"/>
      <w:r>
        <w:t>Möödasõidukeeld</w:t>
      </w:r>
    </w:p>
    <w:p w:rsidR="00816E45" w:rsidRDefault="00816E45" w:rsidP="00816E45">
      <w:r>
        <w:t>Vastassuunavööndi kaudu ei tohi juht mööda sõita:</w:t>
      </w:r>
      <w:r>
        <w:br/>
      </w:r>
      <w:bookmarkStart w:id="11" w:name="para52lg1p1"/>
      <w:r>
        <w:t> </w:t>
      </w:r>
      <w:bookmarkEnd w:id="11"/>
      <w:r>
        <w:t>1) kui ei ole täidetud käesoleva seaduse § 51 lõikes 3 nimetatud tingimused;</w:t>
      </w:r>
      <w:r>
        <w:br/>
      </w:r>
      <w:bookmarkStart w:id="12" w:name="para52lg1p2"/>
      <w:r>
        <w:t> </w:t>
      </w:r>
      <w:bookmarkEnd w:id="12"/>
      <w:r>
        <w:t>2) piiratud nähtavusega teelõigul;</w:t>
      </w:r>
      <w:r>
        <w:br/>
      </w:r>
      <w:bookmarkStart w:id="13" w:name="para52lg1p3"/>
      <w:r>
        <w:t> </w:t>
      </w:r>
      <w:bookmarkEnd w:id="13"/>
      <w:r>
        <w:t>3) ristmikul ja ristmiku vahetus läheduses sellele suubuval teel, välja arvatud selline ristmik, kus teistest suundadest lähenevatel juhtidel on tee andmise kohustus;</w:t>
      </w:r>
      <w:r>
        <w:br/>
      </w:r>
      <w:bookmarkStart w:id="14" w:name="para52lg1p4"/>
      <w:r>
        <w:t> </w:t>
      </w:r>
      <w:bookmarkEnd w:id="14"/>
      <w:r>
        <w:t>4) raudteeülesõidukohal ja selle vahetus läheduses enne raudteeülesõidukohta;</w:t>
      </w:r>
      <w:r>
        <w:br/>
      </w:r>
      <w:bookmarkStart w:id="15" w:name="para52lg1p5"/>
      <w:r>
        <w:t> </w:t>
      </w:r>
      <w:bookmarkEnd w:id="15"/>
      <w:r>
        <w:t>5) reguleerimata ülekäigurajal.</w:t>
      </w:r>
    </w:p>
    <w:p w:rsidR="00816E45" w:rsidRDefault="00816E45" w:rsidP="00816E45">
      <w:r>
        <w:rPr>
          <w:u w:val="single"/>
        </w:rPr>
        <w:t>Liiklusseadus § 59.</w:t>
      </w:r>
      <w:r>
        <w:t xml:space="preserve"> Raudtee ületamine</w:t>
      </w:r>
    </w:p>
    <w:p w:rsidR="00816E45" w:rsidRDefault="00816E45" w:rsidP="00816E45">
      <w:r>
        <w:t>Raudteeülesõidukohale lähenedes peab juht olema eriti tähelepanelik. Juht peab sõitma sellise kiirusega, et tal oleks vajaduse korral võimalik sõiduk sujuvalt seisma jätta käesoleva paragrahvi lõikes 2 ettenähtud kohas.</w:t>
      </w:r>
    </w:p>
    <w:p w:rsidR="00816E45" w:rsidRDefault="00816E45" w:rsidP="00816E45">
      <w:r>
        <w:t>Lähenevale raudteesõidukile tee andmiseks ning käesoleva seaduse §-s 60 loetletud juhtudel peab juht seisma jääma tõkkepuu ees, selle puudumisel vähemalt viie meetri kaugusel esimesest rööpast, asjakohase liiklusmärgi olemasolul aga selle ees.</w:t>
      </w:r>
    </w:p>
    <w:p w:rsidR="00816E45" w:rsidRDefault="00816E45" w:rsidP="00816E45">
      <w:bookmarkStart w:id="16" w:name="para59lg3"/>
      <w:r>
        <w:t> </w:t>
      </w:r>
      <w:bookmarkEnd w:id="16"/>
      <w:r>
        <w:t>Tõkkepuuta ja foorita raudteeülesõidukohale tohib juht sõita alles siis, kui ta on veendunud, et ei lähene raudteesõidukit.</w:t>
      </w:r>
    </w:p>
    <w:p w:rsidR="00816E45" w:rsidRDefault="00816E45" w:rsidP="00816E45">
      <w:r>
        <w:rPr>
          <w:u w:val="single"/>
        </w:rPr>
        <w:t>Liiklusseadus § 60.</w:t>
      </w:r>
      <w:bookmarkStart w:id="17" w:name="para60"/>
      <w:r>
        <w:t> </w:t>
      </w:r>
      <w:bookmarkEnd w:id="17"/>
      <w:r>
        <w:t>Raudtee ületamise piirangud</w:t>
      </w:r>
    </w:p>
    <w:p w:rsidR="00816E45" w:rsidRDefault="00816E45" w:rsidP="00816E45">
      <w:bookmarkStart w:id="18" w:name="para60lg1"/>
      <w:r>
        <w:t> </w:t>
      </w:r>
      <w:bookmarkEnd w:id="18"/>
      <w:r>
        <w:t> Juht ei tohi:</w:t>
      </w:r>
      <w:r>
        <w:br/>
      </w:r>
      <w:bookmarkStart w:id="19" w:name="para60lg1p1"/>
      <w:r>
        <w:t> </w:t>
      </w:r>
      <w:bookmarkEnd w:id="19"/>
      <w:r>
        <w:t>1) raudteed ületada, kui ta võib olla sunnitud raudtee ülesõidukohal seisma jääma;</w:t>
      </w:r>
      <w:r>
        <w:br/>
      </w:r>
      <w:bookmarkStart w:id="20" w:name="para60lg1p2"/>
      <w:r>
        <w:t> </w:t>
      </w:r>
      <w:bookmarkEnd w:id="20"/>
      <w:r>
        <w:t>2) raudteed ületada väljaspool ülesõidukohta;</w:t>
      </w:r>
      <w:r>
        <w:br/>
      </w:r>
      <w:bookmarkStart w:id="21" w:name="para60lg1p3"/>
      <w:r>
        <w:t> </w:t>
      </w:r>
      <w:bookmarkEnd w:id="21"/>
      <w:r>
        <w:t>3) vedada üle raudteeülesõidukoha veoasendisse seadmata põllumajandus-, tee-, ehitus- või muud sellist masinat või ülesõidukohta kahjustada võivat haakeriista.</w:t>
      </w:r>
    </w:p>
    <w:p w:rsidR="00816E45" w:rsidRDefault="00816E45" w:rsidP="00816E45">
      <w:r>
        <w:rPr>
          <w:u w:val="single"/>
        </w:rPr>
        <w:t>Liiklusseadus § 61.</w:t>
      </w:r>
      <w:r>
        <w:t xml:space="preserve"> Hädapeatamine </w:t>
      </w:r>
    </w:p>
    <w:p w:rsidR="00816E45" w:rsidRDefault="00816E45" w:rsidP="00816E45">
      <w:r>
        <w:lastRenderedPageBreak/>
        <w:t xml:space="preserve">Hädapeatamise korral raudteeülesõidukohal peab juht hoolitsema selle eest, et inimesed lahkuksid sõidukist, ja tegema kõik temast sõltuva, et vabastada ülesõidukoht. Kui ülesõidukohta ei ole võimalik liiklustakistusest vabastada, peab juht jääma sõiduki juurde ja raudteesõiduki ilmumisel liikuma sellele kiiresti vastu, andes peatumismärguande käega ringikujulisi liigutusi tehes. Pimeda ajal tuleb käes hoida süüdatud valgusallikat, helkurit või selletaolist eset. </w:t>
      </w:r>
    </w:p>
    <w:p w:rsidR="00816E45" w:rsidRDefault="00816E45" w:rsidP="00816E45">
      <w:r>
        <w:rPr>
          <w:u w:val="single"/>
        </w:rPr>
        <w:t>Liiklusseadus § 169.</w:t>
      </w:r>
      <w:bookmarkStart w:id="22" w:name="para169"/>
      <w:r>
        <w:t> </w:t>
      </w:r>
      <w:bookmarkEnd w:id="22"/>
      <w:r>
        <w:t>Juhi tegutsemine liiklusõnnetuse korral</w:t>
      </w:r>
    </w:p>
    <w:p w:rsidR="00816E45" w:rsidRDefault="00816E45" w:rsidP="00816E45">
      <w:r>
        <w:t>(1) Kui on juhtunud liiklusõnnetus, peab liiklusõnnetuses osalenud juht:</w:t>
      </w:r>
      <w:r>
        <w:br/>
        <w:t>1) võimalikult kiiresti seisma jääma, põhjustamata sellega lisaohtu, ja lülitama sisse ohutuled. Kui sõidukil puuduvad ohutuled või kui liiklusõnnetuses osalenud sõiduk asub kohas, kus nähtavus on halb või piiratud, tuleb teele panna ohukolmnurk vastavalt käesoleva seaduse § 39 lõikele 9;</w:t>
      </w:r>
      <w:r>
        <w:br/>
        <w:t>2) tegema kõik võimaliku, et liiklus liiklusõnnetuse kohal oleks ohutu;</w:t>
      </w:r>
      <w:r>
        <w:br/>
        <w:t>3) esitama liiklusõnnetuses osalenud teise juhi soovil isikut tõendava dokumendi.</w:t>
      </w:r>
    </w:p>
    <w:p w:rsidR="00816E45" w:rsidRDefault="00816E45" w:rsidP="00816E45">
      <w:r>
        <w:rPr>
          <w:u w:val="single"/>
        </w:rPr>
        <w:t>Raudteeseadus § 38.</w:t>
      </w:r>
      <w:r>
        <w:t> </w:t>
      </w:r>
      <w:bookmarkStart w:id="23" w:name="para38"/>
      <w:r>
        <w:t> </w:t>
      </w:r>
      <w:bookmarkEnd w:id="23"/>
      <w:r>
        <w:t>Raudteeületuskohad</w:t>
      </w:r>
    </w:p>
    <w:p w:rsidR="001070B2" w:rsidRDefault="00816E45" w:rsidP="00816E45">
      <w:r>
        <w:t>Sõidukid, jalakäijad ja aetavad kariloomad võivad raudteed ületada ainult selleks ettenähtud ja tähistatud raudteeülesõidukohtades ning jalakäijad raudteeülekäigukohtades liiklusseaduse alusel sätestatud korras.</w:t>
      </w:r>
    </w:p>
    <w:sectPr w:rsidR="00107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6335"/>
    <w:multiLevelType w:val="multilevel"/>
    <w:tmpl w:val="7FFFFFFF"/>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F2BF7"/>
    <w:multiLevelType w:val="hybridMultilevel"/>
    <w:tmpl w:val="7FFFFFFF"/>
    <w:lvl w:ilvl="0" w:tplc="7FFFFFFF">
      <w:start w:val="3"/>
      <w:numFmt w:val="bullet"/>
      <w:lvlText w:val="-"/>
      <w:lvlJc w:val="left"/>
      <w:pPr>
        <w:ind w:left="405" w:hanging="360"/>
      </w:pPr>
      <w:rPr>
        <w:rFonts w:ascii="Calibri" w:hAnsi="Calibri" w:hint="default"/>
      </w:rPr>
    </w:lvl>
    <w:lvl w:ilvl="1" w:tplc="04250003" w:tentative="1">
      <w:start w:val="1"/>
      <w:numFmt w:val="bullet"/>
      <w:lvlText w:val="o"/>
      <w:lvlJc w:val="left"/>
      <w:pPr>
        <w:ind w:left="1125" w:hanging="360"/>
      </w:pPr>
      <w:rPr>
        <w:rFonts w:ascii="Courier New" w:hAnsi="Courier New" w:cs="Courier New" w:hint="default"/>
      </w:rPr>
    </w:lvl>
    <w:lvl w:ilvl="2" w:tplc="04250005" w:tentative="1">
      <w:start w:val="1"/>
      <w:numFmt w:val="bullet"/>
      <w:lvlText w:val=""/>
      <w:lvlJc w:val="left"/>
      <w:pPr>
        <w:ind w:left="1845" w:hanging="360"/>
      </w:pPr>
      <w:rPr>
        <w:rFonts w:ascii="Wingdings" w:hAnsi="Wingdings" w:hint="default"/>
      </w:rPr>
    </w:lvl>
    <w:lvl w:ilvl="3" w:tplc="04250001" w:tentative="1">
      <w:start w:val="1"/>
      <w:numFmt w:val="bullet"/>
      <w:lvlText w:val=""/>
      <w:lvlJc w:val="left"/>
      <w:pPr>
        <w:ind w:left="2565" w:hanging="360"/>
      </w:pPr>
      <w:rPr>
        <w:rFonts w:ascii="Symbol" w:hAnsi="Symbol" w:hint="default"/>
      </w:rPr>
    </w:lvl>
    <w:lvl w:ilvl="4" w:tplc="04250003" w:tentative="1">
      <w:start w:val="1"/>
      <w:numFmt w:val="bullet"/>
      <w:lvlText w:val="o"/>
      <w:lvlJc w:val="left"/>
      <w:pPr>
        <w:ind w:left="3285" w:hanging="360"/>
      </w:pPr>
      <w:rPr>
        <w:rFonts w:ascii="Courier New" w:hAnsi="Courier New" w:cs="Courier New" w:hint="default"/>
      </w:rPr>
    </w:lvl>
    <w:lvl w:ilvl="5" w:tplc="04250005" w:tentative="1">
      <w:start w:val="1"/>
      <w:numFmt w:val="bullet"/>
      <w:lvlText w:val=""/>
      <w:lvlJc w:val="left"/>
      <w:pPr>
        <w:ind w:left="4005" w:hanging="360"/>
      </w:pPr>
      <w:rPr>
        <w:rFonts w:ascii="Wingdings" w:hAnsi="Wingdings" w:hint="default"/>
      </w:rPr>
    </w:lvl>
    <w:lvl w:ilvl="6" w:tplc="04250001" w:tentative="1">
      <w:start w:val="1"/>
      <w:numFmt w:val="bullet"/>
      <w:lvlText w:val=""/>
      <w:lvlJc w:val="left"/>
      <w:pPr>
        <w:ind w:left="4725" w:hanging="360"/>
      </w:pPr>
      <w:rPr>
        <w:rFonts w:ascii="Symbol" w:hAnsi="Symbol" w:hint="default"/>
      </w:rPr>
    </w:lvl>
    <w:lvl w:ilvl="7" w:tplc="04250003" w:tentative="1">
      <w:start w:val="1"/>
      <w:numFmt w:val="bullet"/>
      <w:lvlText w:val="o"/>
      <w:lvlJc w:val="left"/>
      <w:pPr>
        <w:ind w:left="5445" w:hanging="360"/>
      </w:pPr>
      <w:rPr>
        <w:rFonts w:ascii="Courier New" w:hAnsi="Courier New" w:cs="Courier New" w:hint="default"/>
      </w:rPr>
    </w:lvl>
    <w:lvl w:ilvl="8" w:tplc="04250005" w:tentative="1">
      <w:start w:val="1"/>
      <w:numFmt w:val="bullet"/>
      <w:lvlText w:val=""/>
      <w:lvlJc w:val="left"/>
      <w:pPr>
        <w:ind w:left="6165" w:hanging="360"/>
      </w:pPr>
      <w:rPr>
        <w:rFonts w:ascii="Wingdings" w:hAnsi="Wingdings" w:hint="default"/>
      </w:rPr>
    </w:lvl>
  </w:abstractNum>
  <w:abstractNum w:abstractNumId="2" w15:restartNumberingAfterBreak="0">
    <w:nsid w:val="13FC65E3"/>
    <w:multiLevelType w:val="hybridMultilevel"/>
    <w:tmpl w:val="7FFFFFFF"/>
    <w:lvl w:ilvl="0" w:tplc="1D521CA2">
      <w:start w:val="1"/>
      <w:numFmt w:val="decimal"/>
      <w:lvlText w:val="%1."/>
      <w:lvlJc w:val="left"/>
      <w:pPr>
        <w:ind w:left="720" w:hanging="360"/>
      </w:pPr>
      <w:rPr>
        <w:rFonts w:hint="default"/>
        <w:b w:val="0"/>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5ECE52B7"/>
    <w:multiLevelType w:val="hybridMultilevel"/>
    <w:tmpl w:val="05A4DD5A"/>
    <w:lvl w:ilvl="0" w:tplc="7FFFFFFF">
      <w:start w:val="2"/>
      <w:numFmt w:val="bullet"/>
      <w:lvlText w:val="-"/>
      <w:lvlJc w:val="left"/>
      <w:pPr>
        <w:ind w:left="720" w:hanging="360"/>
      </w:pPr>
      <w:rPr>
        <w:rFonts w:ascii="Calibri" w:hAnsi="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68E72B50"/>
    <w:multiLevelType w:val="multilevel"/>
    <w:tmpl w:val="7B76E5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210" w:hanging="360"/>
      </w:pPr>
      <w:rPr>
        <w:rFonts w:asciiTheme="minorHAnsi" w:hAnsiTheme="minorHAnsi" w:cstheme="minorHAnsi" w:hint="default"/>
        <w:i w:val="0"/>
        <w:color w:val="auto"/>
        <w:sz w:val="22"/>
        <w:szCs w:val="22"/>
      </w:rPr>
    </w:lvl>
    <w:lvl w:ilvl="2">
      <w:start w:val="1"/>
      <w:numFmt w:val="decimal"/>
      <w:lvlText w:val="%3)"/>
      <w:lvlJc w:val="left"/>
      <w:pPr>
        <w:ind w:left="2160" w:hanging="360"/>
      </w:pPr>
      <w:rPr>
        <w:rFonts w:ascii="Calibri" w:hAnsi="Calibri" w:cs="Calibri" w:hint="default"/>
        <w:sz w:val="22"/>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A74073"/>
    <w:multiLevelType w:val="multilevel"/>
    <w:tmpl w:val="6F2C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FC10B3"/>
    <w:multiLevelType w:val="hybridMultilevel"/>
    <w:tmpl w:val="163086C2"/>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77B76F30"/>
    <w:multiLevelType w:val="hybridMultilevel"/>
    <w:tmpl w:val="0E1A76B6"/>
    <w:lvl w:ilvl="0" w:tplc="380C9134">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7BAA6EDB"/>
    <w:multiLevelType w:val="multilevel"/>
    <w:tmpl w:val="01EE582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
  </w:num>
  <w:num w:numId="3">
    <w:abstractNumId w:val="0"/>
  </w:num>
  <w:num w:numId="4">
    <w:abstractNumId w:val="8"/>
  </w:num>
  <w:num w:numId="5">
    <w:abstractNumId w:val="5"/>
  </w:num>
  <w:num w:numId="6">
    <w:abstractNumId w:val="2"/>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E45"/>
    <w:rsid w:val="001070B2"/>
    <w:rsid w:val="00816E45"/>
    <w:rsid w:val="00B301C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96937"/>
  <w15:chartTrackingRefBased/>
  <w15:docId w15:val="{3FFF6792-C963-4F64-B3C6-7B84CB3E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816E45"/>
    <w:pPr>
      <w:spacing w:after="160" w:line="259" w:lineRule="auto"/>
    </w:pPr>
  </w:style>
  <w:style w:type="paragraph" w:styleId="Pealkiri3">
    <w:name w:val="heading 3"/>
    <w:basedOn w:val="Normaallaad"/>
    <w:next w:val="Normaallaad"/>
    <w:link w:val="Pealkiri3Mrk"/>
    <w:qFormat/>
    <w:rsid w:val="00816E45"/>
    <w:pPr>
      <w:keepNext/>
      <w:keepLines/>
      <w:spacing w:before="40" w:after="0"/>
      <w:outlineLvl w:val="2"/>
    </w:pPr>
    <w:rPr>
      <w:rFonts w:asciiTheme="majorHAnsi" w:eastAsiaTheme="majorEastAsia" w:hAnsiTheme="majorHAnsi" w:cstheme="majorBidi"/>
      <w:color w:val="1F4D78"/>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816E45"/>
    <w:rPr>
      <w:rFonts w:asciiTheme="majorHAnsi" w:eastAsiaTheme="majorEastAsia" w:hAnsiTheme="majorHAnsi" w:cstheme="majorBidi"/>
      <w:color w:val="1F4D78"/>
      <w:sz w:val="24"/>
      <w:szCs w:val="24"/>
    </w:rPr>
  </w:style>
  <w:style w:type="character" w:styleId="Hperlink">
    <w:name w:val="Hyperlink"/>
    <w:basedOn w:val="Liguvaikefont"/>
    <w:uiPriority w:val="99"/>
    <w:rsid w:val="00816E45"/>
    <w:rPr>
      <w:color w:val="0563C1"/>
      <w:u w:val="single"/>
    </w:rPr>
  </w:style>
  <w:style w:type="table" w:styleId="Kontuurtabel">
    <w:name w:val="Table Grid"/>
    <w:basedOn w:val="Normaaltabel"/>
    <w:rsid w:val="00816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816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3051</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2</cp:revision>
  <dcterms:created xsi:type="dcterms:W3CDTF">2017-11-29T07:39:00Z</dcterms:created>
  <dcterms:modified xsi:type="dcterms:W3CDTF">2017-11-29T08:12:00Z</dcterms:modified>
</cp:coreProperties>
</file>